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eastAsia="Times New Roman" w:cs="Times New Roman"/>
          <w:sz w:val="24"/>
          <w:szCs w:val="24"/>
          <w:lang w:val="ro-RO"/>
        </w:rPr>
      </w:pPr>
      <w:r>
        <w:rPr>
          <w:rFonts w:eastAsia="Times New Roman" w:cs="Times New Roman" w:ascii="Times New Roman" w:hAnsi="Times New Roman"/>
          <w:sz w:val="24"/>
          <w:szCs w:val="24"/>
          <w:lang w:val="ro-RO"/>
        </w:rPr>
        <w:t xml:space="preserve"> </w:t>
      </w:r>
      <w:r>
        <w:rPr>
          <w:rFonts w:eastAsia="Times New Roman" w:cs="Times New Roman" w:ascii="Times New Roman" w:hAnsi="Times New Roman"/>
          <w:sz w:val="24"/>
          <w:szCs w:val="24"/>
          <w:lang w:val="ro-RO"/>
        </w:rPr>
        <w:tab/>
        <w:tab/>
        <w:tab/>
        <w:tab/>
        <w:tab/>
      </w:r>
    </w:p>
    <w:p>
      <w:pPr>
        <w:pStyle w:val="Normal"/>
        <w:spacing w:lineRule="auto" w:line="240" w:before="0" w:after="0"/>
        <w:jc w:val="right"/>
        <w:rPr>
          <w:rFonts w:ascii="Times New Roman" w:hAnsi="Times New Roman" w:eastAsia="Times New Roman" w:cs="Times New Roman"/>
          <w:sz w:val="24"/>
          <w:szCs w:val="24"/>
          <w:lang w:val="ro-RO"/>
        </w:rPr>
      </w:pPr>
      <w:r>
        <w:rPr>
          <w:rFonts w:eastAsia="Times New Roman" w:cs="Times New Roman" w:ascii="Times New Roman" w:hAnsi="Times New Roman"/>
          <w:sz w:val="24"/>
          <w:szCs w:val="24"/>
          <w:lang w:val="ro-RO"/>
        </w:rPr>
      </w:r>
    </w:p>
    <w:p>
      <w:pPr>
        <w:pStyle w:val="Normal"/>
        <w:spacing w:lineRule="auto" w:line="240" w:before="0" w:after="0"/>
        <w:jc w:val="both"/>
        <w:rPr>
          <w:rFonts w:ascii="Times New Roman" w:hAnsi="Times New Roman" w:eastAsia="Times New Roman" w:cs="Times New Roman"/>
          <w:sz w:val="24"/>
          <w:szCs w:val="24"/>
          <w:lang w:val="ro-RO"/>
        </w:rPr>
      </w:pPr>
      <w:r>
        <w:rPr>
          <w:rFonts w:eastAsia="Times New Roman" w:cs="Times New Roman" w:ascii="Times New Roman" w:hAnsi="Times New Roman"/>
          <w:sz w:val="24"/>
          <w:szCs w:val="24"/>
          <w:lang w:val="ro-RO"/>
        </w:rPr>
        <w:t xml:space="preserve">                                                                    </w:t>
      </w:r>
      <w:r>
        <w:rPr>
          <w:rFonts w:eastAsia="Times New Roman" w:cs="Times New Roman" w:ascii="Times New Roman" w:hAnsi="Times New Roman"/>
          <w:sz w:val="24"/>
          <w:szCs w:val="24"/>
          <w:lang w:val="ro-RO"/>
        </w:rPr>
        <w:t>Anexa nr.1 la HCL  nr. ________/______________</w:t>
      </w:r>
    </w:p>
    <w:p>
      <w:pPr>
        <w:pStyle w:val="Normal"/>
        <w:spacing w:lineRule="auto" w:line="240" w:before="0" w:after="0"/>
        <w:jc w:val="right"/>
        <w:rPr>
          <w:rFonts w:ascii="Times New Roman" w:hAnsi="Times New Roman" w:eastAsia="Times New Roman" w:cs="Times New Roman"/>
          <w:sz w:val="24"/>
          <w:szCs w:val="24"/>
          <w:lang w:val="ro-RO"/>
        </w:rPr>
      </w:pPr>
      <w:r>
        <w:rPr>
          <w:rFonts w:eastAsia="Times New Roman" w:cs="Times New Roman" w:ascii="Times New Roman" w:hAnsi="Times New Roman"/>
          <w:sz w:val="24"/>
          <w:szCs w:val="24"/>
          <w:lang w:val="ro-RO"/>
        </w:rPr>
      </w:r>
    </w:p>
    <w:p>
      <w:pPr>
        <w:pStyle w:val="Normal"/>
        <w:spacing w:lineRule="auto" w:line="240" w:before="0" w:after="0"/>
        <w:jc w:val="right"/>
        <w:rPr>
          <w:rFonts w:ascii="Times New Roman" w:hAnsi="Times New Roman" w:eastAsia="Times New Roman" w:cs="Times New Roman"/>
          <w:sz w:val="24"/>
          <w:szCs w:val="24"/>
          <w:lang w:val="ro-RO"/>
        </w:rPr>
      </w:pPr>
      <w:r>
        <w:rPr>
          <w:rFonts w:eastAsia="Times New Roman" w:cs="Times New Roman" w:ascii="Times New Roman" w:hAnsi="Times New Roman"/>
          <w:sz w:val="24"/>
          <w:szCs w:val="24"/>
          <w:lang w:val="ro-RO"/>
        </w:rPr>
      </w:r>
    </w:p>
    <w:p>
      <w:pPr>
        <w:pStyle w:val="Normal"/>
        <w:spacing w:lineRule="auto" w:line="240" w:before="0" w:after="0"/>
        <w:rPr>
          <w:rFonts w:ascii="Times New Roman" w:hAnsi="Times New Roman" w:eastAsia="Times New Roman" w:cs="Times New Roman"/>
          <w:b/>
          <w:b/>
          <w:bCs/>
          <w:sz w:val="24"/>
          <w:szCs w:val="24"/>
          <w:lang w:val="ro-RO"/>
        </w:rPr>
      </w:pPr>
      <w:r>
        <w:rPr>
          <w:rFonts w:eastAsia="Times New Roman" w:cs="Times New Roman" w:ascii="Times New Roman" w:hAnsi="Times New Roman"/>
          <w:sz w:val="24"/>
          <w:szCs w:val="24"/>
          <w:lang w:val="ro-RO"/>
        </w:rPr>
        <w:tab/>
        <w:tab/>
      </w:r>
      <w:r>
        <w:rPr>
          <w:rFonts w:eastAsia="Times New Roman" w:cs="Times New Roman" w:ascii="Times New Roman" w:hAnsi="Times New Roman"/>
          <w:b/>
          <w:bCs/>
          <w:sz w:val="24"/>
          <w:szCs w:val="24"/>
          <w:lang w:val="ro-RO"/>
        </w:rPr>
        <w:t>COMPONENTA INIȚIALĂ A PLANULUI  DE SELECȚIE</w:t>
      </w:r>
    </w:p>
    <w:p>
      <w:pPr>
        <w:pStyle w:val="Normal"/>
        <w:widowControl w:val="false"/>
        <w:spacing w:lineRule="auto" w:line="240" w:before="0" w:after="0"/>
        <w:jc w:val="center"/>
        <w:rPr>
          <w:rFonts w:ascii="Times New Roman" w:hAnsi="Times New Roman" w:eastAsia="Times New Roman" w:cs="Times New Roman"/>
          <w:b/>
          <w:b/>
          <w:bCs/>
          <w:sz w:val="24"/>
          <w:szCs w:val="24"/>
          <w:lang w:val="ro-RO"/>
        </w:rPr>
      </w:pPr>
      <w:r>
        <w:rPr>
          <w:rFonts w:eastAsia="Times New Roman" w:cs="Times New Roman" w:ascii="Times New Roman" w:hAnsi="Times New Roman"/>
          <w:b/>
          <w:bCs/>
          <w:sz w:val="24"/>
          <w:szCs w:val="24"/>
          <w:lang w:val="ro-RO"/>
        </w:rPr>
        <w:t>( inclusiv SCRISOAREA DE AȘTEPT</w:t>
      </w:r>
      <w:r>
        <w:rPr>
          <w:rFonts w:eastAsia="Times New Roman" w:cs="Times New Roman" w:ascii="Times New Roman" w:hAnsi="Times New Roman"/>
          <w:b/>
          <w:bCs/>
          <w:sz w:val="24"/>
          <w:szCs w:val="24"/>
          <w:lang w:val="ro-RO"/>
        </w:rPr>
        <w:t>Ă</w:t>
      </w:r>
      <w:r>
        <w:rPr>
          <w:rFonts w:eastAsia="Times New Roman" w:cs="Times New Roman" w:ascii="Times New Roman" w:hAnsi="Times New Roman"/>
          <w:b/>
          <w:bCs/>
          <w:sz w:val="24"/>
          <w:szCs w:val="24"/>
          <w:lang w:val="ro-RO"/>
        </w:rPr>
        <w:t>RI )</w:t>
      </w:r>
    </w:p>
    <w:p>
      <w:pPr>
        <w:pStyle w:val="Normal"/>
        <w:widowControl w:val="false"/>
        <w:spacing w:lineRule="auto" w:line="240" w:before="0" w:after="0"/>
        <w:jc w:val="center"/>
        <w:rPr>
          <w:rFonts w:ascii="Times New Roman" w:hAnsi="Times New Roman" w:eastAsia="Times New Roman" w:cs="Times New Roman"/>
          <w:bCs/>
          <w:sz w:val="24"/>
          <w:szCs w:val="24"/>
          <w:lang w:val="ro-RO"/>
        </w:rPr>
      </w:pPr>
      <w:r>
        <w:rPr>
          <w:rFonts w:eastAsia="Times New Roman" w:cs="Times New Roman" w:ascii="Times New Roman" w:hAnsi="Times New Roman"/>
          <w:bCs/>
          <w:sz w:val="24"/>
          <w:szCs w:val="24"/>
          <w:lang w:val="ro-RO"/>
        </w:rPr>
        <w:t>pentru desemnarea  membrilor în Consiliul de administrație</w:t>
      </w:r>
    </w:p>
    <w:p>
      <w:pPr>
        <w:pStyle w:val="Normal"/>
        <w:widowControl w:val="false"/>
        <w:spacing w:lineRule="auto" w:line="240" w:before="0" w:after="0"/>
        <w:jc w:val="center"/>
        <w:rPr>
          <w:rFonts w:ascii="Times New Roman" w:hAnsi="Times New Roman" w:eastAsia="Times New Roman" w:cs="Times New Roman"/>
          <w:bCs/>
          <w:iCs/>
          <w:sz w:val="24"/>
          <w:szCs w:val="24"/>
          <w:lang w:val="ro-RO"/>
        </w:rPr>
      </w:pPr>
      <w:r>
        <w:rPr>
          <w:rFonts w:eastAsia="Times New Roman" w:cs="Times New Roman" w:ascii="Times New Roman" w:hAnsi="Times New Roman"/>
          <w:bCs/>
          <w:sz w:val="24"/>
          <w:szCs w:val="24"/>
          <w:lang w:val="ro-RO"/>
        </w:rPr>
        <w:t>al societății Transport Public   S.A. Tulcea</w:t>
      </w:r>
    </w:p>
    <w:p>
      <w:pPr>
        <w:pStyle w:val="Normal"/>
        <w:widowControl w:val="false"/>
        <w:spacing w:lineRule="auto" w:line="240" w:before="0" w:after="0"/>
        <w:jc w:val="center"/>
        <w:rPr>
          <w:rFonts w:ascii="Times New Roman" w:hAnsi="Times New Roman" w:eastAsia="Times New Roman" w:cs="Times New Roman"/>
          <w:bCs/>
          <w:sz w:val="24"/>
          <w:szCs w:val="24"/>
          <w:lang w:val="ro-RO"/>
        </w:rPr>
      </w:pPr>
      <w:r>
        <w:rPr>
          <w:rFonts w:eastAsia="Times New Roman" w:cs="Times New Roman" w:ascii="Times New Roman" w:hAnsi="Times New Roman"/>
          <w:bCs/>
          <w:sz w:val="24"/>
          <w:szCs w:val="24"/>
          <w:lang w:val="ro-RO"/>
        </w:rPr>
        <w:t xml:space="preserve">(3 administratori) </w:t>
      </w:r>
    </w:p>
    <w:p>
      <w:pPr>
        <w:pStyle w:val="Normal"/>
        <w:widowControl w:val="false"/>
        <w:spacing w:lineRule="auto" w:line="240" w:before="0" w:after="0"/>
        <w:ind w:left="2160" w:right="1827" w:hanging="0"/>
        <w:jc w:val="center"/>
        <w:rPr>
          <w:rFonts w:ascii="Times New Roman" w:hAnsi="Times New Roman" w:eastAsia="Times New Roman" w:cs="Times New Roman"/>
          <w:sz w:val="24"/>
          <w:szCs w:val="24"/>
          <w:lang w:val="ro-RO"/>
        </w:rPr>
      </w:pPr>
      <w:r>
        <w:rPr>
          <w:rFonts w:eastAsia="Times New Roman" w:cs="Times New Roman" w:ascii="Times New Roman" w:hAnsi="Times New Roman"/>
          <w:sz w:val="24"/>
          <w:szCs w:val="24"/>
          <w:lang w:val="ro-RO"/>
        </w:rPr>
      </w:r>
    </w:p>
    <w:p>
      <w:pPr>
        <w:pStyle w:val="Normal"/>
        <w:widowControl w:val="false"/>
        <w:spacing w:lineRule="auto" w:line="240" w:before="0" w:after="0"/>
        <w:ind w:right="67" w:firstLine="567"/>
        <w:jc w:val="both"/>
        <w:rPr>
          <w:rFonts w:ascii="Times New Roman" w:hAnsi="Times New Roman" w:eastAsia="Times New Roman" w:cs="Times New Roman"/>
          <w:bCs/>
          <w:iCs/>
          <w:sz w:val="24"/>
          <w:szCs w:val="24"/>
          <w:lang w:val="ro-RO"/>
        </w:rPr>
      </w:pPr>
      <w:r>
        <w:rPr>
          <w:rFonts w:eastAsia="Times New Roman" w:cs="Times New Roman" w:ascii="Times New Roman" w:hAnsi="Times New Roman"/>
          <w:sz w:val="24"/>
          <w:szCs w:val="24"/>
          <w:lang w:val="ro-RO"/>
        </w:rPr>
        <w:t xml:space="preserve">Procedura de selecție este elaborată în concordanță cu prevederile Ordonanței de Urgență a Guvernului nr. 109/2011 </w:t>
      </w:r>
      <w:r>
        <w:rPr>
          <w:rFonts w:eastAsia="Times New Roman" w:cs="Times New Roman" w:ascii="Times New Roman" w:hAnsi="Times New Roman"/>
          <w:bCs/>
          <w:sz w:val="24"/>
          <w:szCs w:val="24"/>
          <w:lang w:val="ro-RO"/>
        </w:rPr>
        <w:t>privind guvernanța corporativă a întreprinderilor publice, modificată și aprobată prin Legea nr. 111/2016, cu modificările și completările ulterioare și ale Hotărârii Guvernului n</w:t>
      </w:r>
      <w:r>
        <w:rPr>
          <w:rFonts w:eastAsia="Times New Roman" w:cs="Times New Roman" w:ascii="Times New Roman" w:hAnsi="Times New Roman"/>
          <w:bCs/>
          <w:iCs/>
          <w:sz w:val="24"/>
          <w:szCs w:val="24"/>
          <w:lang w:val="ro-RO"/>
        </w:rPr>
        <w:t>r. 639/2023 pentru aprobarea normelor metodologice de aplicare a Ordonanţei de urgenţă a Guvernului nr. 109/2011 privind guvernanţa corporativă a întreprinderilor publice.</w:t>
      </w:r>
    </w:p>
    <w:p>
      <w:pPr>
        <w:pStyle w:val="Normal"/>
        <w:widowControl w:val="false"/>
        <w:spacing w:lineRule="auto" w:line="240" w:before="0" w:after="0"/>
        <w:ind w:right="67" w:firstLine="567"/>
        <w:jc w:val="both"/>
        <w:rPr>
          <w:rFonts w:ascii="Times New Roman" w:hAnsi="Times New Roman" w:eastAsia="Times New Roman" w:cs="Times New Roman"/>
          <w:bCs/>
          <w:iCs/>
          <w:sz w:val="24"/>
          <w:szCs w:val="24"/>
          <w:lang w:val="ro-RO"/>
        </w:rPr>
      </w:pPr>
      <w:r>
        <w:rPr>
          <w:rFonts w:eastAsia="Times New Roman" w:cs="Times New Roman" w:ascii="Times New Roman" w:hAnsi="Times New Roman"/>
          <w:bCs/>
          <w:iCs/>
          <w:sz w:val="24"/>
          <w:szCs w:val="24"/>
          <w:lang w:val="ro-RO"/>
        </w:rPr>
        <w:t xml:space="preserve">Procedura de selecţie se efectuează cu scopul de a asigura transparentizarea şi profesionalizarea consiliului de administraţie al societății Transport Public  S.A. Tulcea, potrivit standardelor de guvernanţă corporativă a întreprinderilor publice, astfel cum au fost dezvoltate în Principiile de guvernanţă corporativă ale Organizaţiei pentru Cooperare şi Dezvoltare Economică </w:t>
      </w:r>
      <w:r>
        <w:rPr>
          <w:rFonts w:eastAsia="Times New Roman" w:cs="Times New Roman" w:ascii="Times New Roman" w:hAnsi="Times New Roman"/>
          <w:bCs/>
          <w:iCs/>
          <w:sz w:val="24"/>
          <w:szCs w:val="24"/>
        </w:rPr>
        <w:t>si se refera la totalitatea etapelor cuprinse intre decizia de declansare a procedurii de selectie a unui candidat si încheierea contractului de mandat cu candidatii selectati.</w:t>
      </w:r>
    </w:p>
    <w:p>
      <w:pPr>
        <w:pStyle w:val="Normal"/>
        <w:widowControl w:val="false"/>
        <w:spacing w:lineRule="auto" w:line="240" w:before="0" w:after="0"/>
        <w:ind w:right="67" w:firstLine="567"/>
        <w:jc w:val="both"/>
        <w:rPr>
          <w:rFonts w:ascii="Times New Roman" w:hAnsi="Times New Roman" w:eastAsia="Times New Roman" w:cs="Times New Roman"/>
          <w:bCs/>
          <w:iCs/>
          <w:sz w:val="24"/>
          <w:szCs w:val="24"/>
          <w:lang w:val="ro-RO"/>
        </w:rPr>
      </w:pPr>
      <w:r>
        <w:rPr>
          <w:rFonts w:eastAsia="Times New Roman" w:cs="Times New Roman" w:ascii="Times New Roman" w:hAnsi="Times New Roman"/>
          <w:bCs/>
          <w:iCs/>
          <w:sz w:val="24"/>
          <w:szCs w:val="24"/>
          <w:lang w:val="ro-RO"/>
        </w:rPr>
        <w:t>Prin Hotărârea Adunarii Generale a Actionarilor  nr. 2/23</w:t>
      </w:r>
      <w:r>
        <w:rPr>
          <w:rFonts w:eastAsia="Times New Roman" w:cs="Times New Roman" w:ascii="Times New Roman" w:hAnsi="Times New Roman"/>
          <w:bCs/>
          <w:i/>
          <w:iCs/>
          <w:sz w:val="24"/>
          <w:szCs w:val="24"/>
          <w:lang w:val="ro-RO"/>
        </w:rPr>
        <w:t xml:space="preserve">.04.2025, în conformitate cu prevederile art. 3 lit. b) </w:t>
      </w:r>
      <w:r>
        <w:rPr>
          <w:rFonts w:eastAsia="Times New Roman" w:cs="Times New Roman" w:ascii="Times New Roman" w:hAnsi="Times New Roman"/>
          <w:sz w:val="24"/>
          <w:szCs w:val="24"/>
          <w:lang w:val="ro-RO"/>
        </w:rPr>
        <w:t>din Anexa nr. 1 - Normele Metodologice pentru stabilirea criteriilor de selecţie a membrilor consiliilor de administraţie/supraveghere ale întreprinderilor publice, de întocmire a listei scurte pentru fiecare post, a clasamentului acestora, a procedurii privind numirile finale, precum şi pentru stabilirea altor măsuri necesare implementării prevederilor Ordonanţei de urgenţă a Guvernului nr. 109/2011 privind guvernanţa corporativă a întreprinderilor publice, la Hotărârea</w:t>
      </w:r>
      <w:r>
        <w:rPr>
          <w:rFonts w:eastAsia="Times New Roman" w:cs="Times New Roman" w:ascii="Times New Roman" w:hAnsi="Times New Roman"/>
          <w:bCs/>
          <w:i/>
          <w:iCs/>
          <w:sz w:val="24"/>
          <w:szCs w:val="24"/>
          <w:lang w:val="ro-RO"/>
        </w:rPr>
        <w:t xml:space="preserve"> </w:t>
      </w:r>
      <w:r>
        <w:rPr>
          <w:rFonts w:eastAsia="Times New Roman" w:cs="Times New Roman" w:ascii="Times New Roman" w:hAnsi="Times New Roman"/>
          <w:bCs/>
          <w:sz w:val="24"/>
          <w:szCs w:val="24"/>
          <w:lang w:val="ro-RO"/>
        </w:rPr>
        <w:t>Guvernului nr. 639/2023</w:t>
      </w:r>
      <w:r>
        <w:rPr>
          <w:rFonts w:eastAsia="Times New Roman" w:cs="Times New Roman" w:ascii="Times New Roman" w:hAnsi="Times New Roman"/>
          <w:bCs/>
          <w:iCs/>
          <w:sz w:val="24"/>
          <w:szCs w:val="24"/>
          <w:lang w:val="ro-RO"/>
        </w:rPr>
        <w:t>, a fost aprobată declanșarea procedurii de selecție a candidaților pentru functia de  membru în Consiliul de Administrație al societății Transport Public    S.A. Tulcea.</w:t>
      </w:r>
    </w:p>
    <w:p>
      <w:pPr>
        <w:pStyle w:val="Normal"/>
        <w:widowControl w:val="false"/>
        <w:spacing w:lineRule="auto" w:line="240" w:before="0" w:after="0"/>
        <w:ind w:right="67" w:hanging="0"/>
        <w:jc w:val="both"/>
        <w:rPr>
          <w:sz w:val="24"/>
          <w:szCs w:val="24"/>
        </w:rPr>
      </w:pPr>
      <w:r>
        <w:rPr>
          <w:rFonts w:eastAsia="Times New Roman" w:cs="Times New Roman" w:ascii="Times New Roman" w:hAnsi="Times New Roman"/>
          <w:bCs/>
          <w:iCs/>
          <w:sz w:val="24"/>
          <w:szCs w:val="24"/>
          <w:lang w:val="ro-RO"/>
        </w:rPr>
        <w:tab/>
      </w:r>
    </w:p>
    <w:p>
      <w:pPr>
        <w:pStyle w:val="Normal"/>
        <w:widowControl w:val="false"/>
        <w:spacing w:lineRule="auto" w:line="240" w:before="0" w:after="0"/>
        <w:ind w:right="67" w:firstLine="567"/>
        <w:jc w:val="both"/>
        <w:rPr>
          <w:sz w:val="24"/>
          <w:szCs w:val="24"/>
        </w:rPr>
      </w:pPr>
      <w:r>
        <w:rPr>
          <w:rFonts w:eastAsia="Times New Roman" w:cs="Times New Roman" w:ascii="Times New Roman" w:hAnsi="Times New Roman"/>
          <w:b/>
          <w:bCs/>
          <w:sz w:val="24"/>
          <w:szCs w:val="24"/>
          <w:lang w:val="ro-RO"/>
        </w:rPr>
        <w:t>I. S</w:t>
      </w:r>
      <w:r>
        <w:rPr>
          <w:rFonts w:eastAsia="Times New Roman" w:cs="Times New Roman" w:ascii="Times New Roman" w:hAnsi="Times New Roman"/>
          <w:b/>
          <w:sz w:val="24"/>
          <w:szCs w:val="24"/>
          <w:lang w:val="ro-RO"/>
        </w:rPr>
        <w:t>copul Planului de selecție</w:t>
      </w:r>
    </w:p>
    <w:p>
      <w:pPr>
        <w:pStyle w:val="Normal"/>
        <w:widowControl w:val="false"/>
        <w:spacing w:lineRule="auto" w:line="240" w:before="0" w:after="0"/>
        <w:ind w:right="67" w:firstLine="567"/>
        <w:jc w:val="both"/>
        <w:rPr>
          <w:sz w:val="24"/>
          <w:szCs w:val="24"/>
        </w:rPr>
      </w:pPr>
      <w:r>
        <w:rPr>
          <w:rFonts w:cs="Times New Roman" w:ascii="Times New Roman" w:hAnsi="Times New Roman"/>
          <w:color w:val="000000"/>
          <w:sz w:val="24"/>
          <w:szCs w:val="24"/>
          <w:lang w:val="ro-RO"/>
        </w:rPr>
        <w:t>Planul de selecție reprezintă un document de lucru prin care se stabilește calendarul procedurii de selecție de la data inițierii procedurii de selecție până la data numirii persoanelor desemnate pentru funcțiile de membru în consiliul de administrație al societății Transport Public   S.A. Tulcea.</w:t>
      </w:r>
    </w:p>
    <w:p>
      <w:pPr>
        <w:pStyle w:val="Normal"/>
        <w:widowControl w:val="false"/>
        <w:spacing w:lineRule="auto" w:line="240" w:before="0" w:after="0"/>
        <w:ind w:right="67" w:firstLine="567"/>
        <w:jc w:val="both"/>
        <w:rPr>
          <w:sz w:val="24"/>
          <w:szCs w:val="24"/>
        </w:rPr>
      </w:pPr>
      <w:r>
        <w:rPr>
          <w:rFonts w:cs="Times New Roman" w:ascii="Times New Roman" w:hAnsi="Times New Roman"/>
          <w:color w:val="000000"/>
          <w:sz w:val="24"/>
          <w:szCs w:val="24"/>
          <w:lang w:val="ro-RO"/>
        </w:rPr>
        <w:t xml:space="preserve">Planul de selecție este întocmit în scopul recrutării administratorilor </w:t>
      </w:r>
      <w:r>
        <w:rPr>
          <w:rFonts w:cs="Times New Roman" w:ascii="Times New Roman" w:hAnsi="Times New Roman"/>
          <w:bCs/>
          <w:color w:val="000000"/>
          <w:sz w:val="24"/>
          <w:szCs w:val="24"/>
          <w:lang w:val="ro-RO"/>
        </w:rPr>
        <w:t xml:space="preserve">în Consiliul de Administrație al societății, </w:t>
      </w:r>
      <w:r>
        <w:rPr>
          <w:rFonts w:cs="Times New Roman" w:ascii="Times New Roman" w:hAnsi="Times New Roman"/>
          <w:color w:val="000000"/>
          <w:sz w:val="24"/>
          <w:szCs w:val="24"/>
          <w:lang w:val="ro-RO"/>
        </w:rPr>
        <w:t xml:space="preserve">pentru perioada următoare de mandat, respectiv                        01.11.2025 - 01.11.2029, </w:t>
      </w:r>
      <w:r>
        <w:rPr>
          <w:rFonts w:cs="Times New Roman" w:ascii="Times New Roman" w:hAnsi="Times New Roman"/>
          <w:color w:val="000000"/>
          <w:sz w:val="24"/>
          <w:szCs w:val="24"/>
        </w:rPr>
        <w:t>având în vedere că mandatul actualilor membri din consiliul de administrație expiră în data de 31.10.2025,</w:t>
      </w:r>
      <w:r>
        <w:rPr>
          <w:rFonts w:cs="Times New Roman" w:ascii="Times New Roman" w:hAnsi="Times New Roman"/>
          <w:color w:val="000000"/>
          <w:sz w:val="24"/>
          <w:szCs w:val="24"/>
          <w:lang w:val="ro-RO"/>
        </w:rPr>
        <w:t xml:space="preserve"> în concordanță cu prevederile </w:t>
      </w:r>
      <w:r>
        <w:rPr>
          <w:rFonts w:eastAsia="Times New Roman" w:cs="Times New Roman" w:ascii="Times New Roman" w:hAnsi="Times New Roman"/>
          <w:sz w:val="24"/>
          <w:szCs w:val="24"/>
          <w:lang w:val="ro-RO"/>
        </w:rPr>
        <w:t xml:space="preserve">Ordonanței de Urgență a Guvernului nr. 109/2011 </w:t>
      </w:r>
      <w:r>
        <w:rPr>
          <w:rFonts w:eastAsia="Times New Roman" w:cs="Times New Roman" w:ascii="Times New Roman" w:hAnsi="Times New Roman"/>
          <w:bCs/>
          <w:sz w:val="24"/>
          <w:szCs w:val="24"/>
          <w:lang w:val="ro-RO"/>
        </w:rPr>
        <w:t>privind guvernanța corporativă a întreprinderilor publice, modificată și aprobată prin Legea nr. 111/2016, cu modificările și completările ulterioare și ale Hotărârii Guvernului n</w:t>
      </w:r>
      <w:r>
        <w:rPr>
          <w:rFonts w:eastAsia="Times New Roman" w:cs="Times New Roman" w:ascii="Times New Roman" w:hAnsi="Times New Roman"/>
          <w:bCs/>
          <w:iCs/>
          <w:sz w:val="24"/>
          <w:szCs w:val="24"/>
          <w:lang w:val="ro-RO"/>
        </w:rPr>
        <w:t>r. 639/2023 pentru aprobarea normelor metodologice de aplicare a Ordonanţei de urgenţă a Guvernului nr. 109/2011 privind  guvernanţa corporativă a întreprinderilor publice.</w:t>
      </w:r>
    </w:p>
    <w:p>
      <w:pPr>
        <w:pStyle w:val="Normal"/>
        <w:widowControl w:val="false"/>
        <w:spacing w:lineRule="auto" w:line="240" w:before="0" w:after="0"/>
        <w:ind w:right="67" w:firstLine="567"/>
        <w:jc w:val="both"/>
        <w:rPr>
          <w:sz w:val="24"/>
          <w:szCs w:val="24"/>
        </w:rPr>
      </w:pPr>
      <w:r>
        <w:rPr>
          <w:rFonts w:eastAsia="Times New Roman" w:cs="Times New Roman" w:ascii="Times New Roman" w:hAnsi="Times New Roman"/>
          <w:bCs/>
          <w:iCs/>
          <w:color w:val="000000"/>
          <w:sz w:val="24"/>
          <w:szCs w:val="24"/>
          <w:lang w:val="ro-RO"/>
        </w:rPr>
        <w:t>Prezentul document conține aspectele cheie ale procedurii de selecție, calendarul, părțile responsabile și rolurile acestora, riscurile identificate, documentele necesare a fi întocmite în cadrul proceduri pana la numirea administratorilor în consiliu de administratie.</w:t>
      </w:r>
    </w:p>
    <w:p>
      <w:pPr>
        <w:pStyle w:val="Normal"/>
        <w:widowControl w:val="false"/>
        <w:spacing w:lineRule="auto" w:line="240" w:before="0" w:after="0"/>
        <w:ind w:right="67" w:firstLine="567"/>
        <w:jc w:val="both"/>
        <w:rPr>
          <w:sz w:val="24"/>
          <w:szCs w:val="24"/>
        </w:rPr>
      </w:pPr>
      <w:r>
        <w:rPr>
          <w:rFonts w:eastAsia="Times New Roman" w:cs="Times New Roman" w:ascii="Times New Roman" w:hAnsi="Times New Roman"/>
          <w:bCs/>
          <w:iCs/>
          <w:sz w:val="24"/>
          <w:szCs w:val="24"/>
          <w:lang w:val="ro-RO"/>
        </w:rPr>
        <w:t xml:space="preserve">Planul de selecție cuprinde componenta inițială și componenta integrală. Componenta inițială a planului de selecție trebuie elaborată  și publicată în termen de maximum 15 zile de la data declanșării procedurii de selecție. </w:t>
      </w:r>
    </w:p>
    <w:p>
      <w:pPr>
        <w:pStyle w:val="Normal"/>
        <w:widowControl w:val="false"/>
        <w:spacing w:lineRule="auto" w:line="240" w:before="0" w:after="0"/>
        <w:ind w:firstLine="567"/>
        <w:jc w:val="both"/>
        <w:rPr>
          <w:sz w:val="24"/>
          <w:szCs w:val="24"/>
        </w:rPr>
      </w:pPr>
      <w:r>
        <w:rPr>
          <w:rFonts w:cs="Times New Roman" w:ascii="Times New Roman" w:hAnsi="Times New Roman"/>
          <w:color w:val="000000"/>
          <w:sz w:val="24"/>
          <w:szCs w:val="24"/>
          <w:lang w:val="ro-RO"/>
        </w:rPr>
        <w:t xml:space="preserve">Componenta inițială a planului de selecție se aprobă prin dispoziție a conducătorului autorității executive, Primarul municipiului Tulcea, în termen de 15 zile de la elaborare în conformitate cu  prevederile  la art. 5 alin. (5) din Anexa 1 la Hotărârea Guvernului nr. 639/2023, în baza mandatului acordat prin hotărârea autorității deliberative, Consiliul Local al Municipiului Tulcea din data de 25.04.2024. </w:t>
      </w:r>
    </w:p>
    <w:p>
      <w:pPr>
        <w:pStyle w:val="Normal"/>
        <w:widowControl w:val="false"/>
        <w:spacing w:lineRule="auto" w:line="240" w:before="0" w:after="0"/>
        <w:ind w:firstLine="567"/>
        <w:jc w:val="both"/>
        <w:rPr>
          <w:sz w:val="24"/>
          <w:szCs w:val="24"/>
        </w:rPr>
      </w:pPr>
      <w:r>
        <w:rPr>
          <w:rFonts w:cs="Times New Roman" w:ascii="Times New Roman" w:hAnsi="Times New Roman"/>
          <w:color w:val="000000"/>
          <w:sz w:val="24"/>
          <w:szCs w:val="24"/>
          <w:lang w:val="ro-RO"/>
        </w:rPr>
        <w:t xml:space="preserve">Scrisoarea de așteptări, ca parte componentă a planului de selecție, va fi întocmită în conformitate cu  regulile generale pentru redactarea acesteia, prevăzute în Anexa nr. 1 - </w:t>
      </w:r>
      <w:r>
        <w:rPr>
          <w:rFonts w:eastAsia="Times New Roman" w:cs="Times New Roman" w:ascii="Times New Roman" w:hAnsi="Times New Roman"/>
          <w:sz w:val="24"/>
          <w:szCs w:val="24"/>
          <w:lang w:val="ro-RO"/>
        </w:rPr>
        <w:t>Normele Metodologice pentru stabilirea criteriilor de selecţie a membrilor consiliilor de   administraţie /supraveghere ale întreprinderilor publice, de întocmire a listei scurte pentru fiecare post, a clasamentului acestora, a procedurii privind numirile finale, precum şi pentru stabilirea altor măsuri necesare implementării prevederilor Ordonanţei de urgenţă a Guvernului nr. 109/2011 privind guvernanţa corporativă a întreprinderilor publice, la Hotărârea</w:t>
      </w:r>
      <w:r>
        <w:rPr>
          <w:rFonts w:eastAsia="Times New Roman" w:cs="Times New Roman" w:ascii="Times New Roman" w:hAnsi="Times New Roman"/>
          <w:bCs/>
          <w:i/>
          <w:iCs/>
          <w:sz w:val="24"/>
          <w:szCs w:val="24"/>
          <w:lang w:val="ro-RO"/>
        </w:rPr>
        <w:t xml:space="preserve"> </w:t>
      </w:r>
      <w:r>
        <w:rPr>
          <w:rFonts w:eastAsia="Times New Roman" w:cs="Times New Roman" w:ascii="Times New Roman" w:hAnsi="Times New Roman"/>
          <w:bCs/>
          <w:sz w:val="24"/>
          <w:szCs w:val="24"/>
          <w:lang w:val="ro-RO"/>
        </w:rPr>
        <w:t>Guvernului nr. 639/2023</w:t>
      </w:r>
      <w:r>
        <w:rPr>
          <w:rFonts w:cs="Times New Roman" w:ascii="Times New Roman" w:hAnsi="Times New Roman"/>
          <w:color w:val="000000"/>
          <w:sz w:val="24"/>
          <w:szCs w:val="24"/>
          <w:lang w:val="ro-RO"/>
        </w:rPr>
        <w:t xml:space="preserve">, în consultare cu structurile de specialitate din cadrul autorității tutelare și cu organele de administrare și conducere ale societății Transport Public  S.A. Tulcea. </w:t>
      </w:r>
    </w:p>
    <w:p>
      <w:pPr>
        <w:pStyle w:val="Normal"/>
        <w:widowControl w:val="false"/>
        <w:spacing w:lineRule="auto" w:line="240" w:before="0" w:after="0"/>
        <w:jc w:val="both"/>
        <w:rPr>
          <w:rFonts w:ascii="Times New Roman" w:hAnsi="Times New Roman" w:cs="Times New Roman"/>
          <w:color w:val="000000"/>
          <w:sz w:val="24"/>
          <w:szCs w:val="24"/>
          <w:lang w:val="ro-RO"/>
        </w:rPr>
      </w:pPr>
      <w:r>
        <w:rPr>
          <w:rFonts w:cs="Times New Roman" w:ascii="Times New Roman" w:hAnsi="Times New Roman"/>
          <w:color w:val="000000"/>
          <w:sz w:val="24"/>
          <w:szCs w:val="24"/>
          <w:lang w:val="ro-RO"/>
        </w:rPr>
      </w:r>
    </w:p>
    <w:p>
      <w:pPr>
        <w:pStyle w:val="ListParagraph"/>
        <w:numPr>
          <w:ilvl w:val="0"/>
          <w:numId w:val="4"/>
        </w:numPr>
        <w:tabs>
          <w:tab w:val="left" w:pos="709" w:leader="none"/>
          <w:tab w:val="left" w:pos="851" w:leader="none"/>
          <w:tab w:val="left" w:pos="2430" w:leader="none"/>
        </w:tabs>
        <w:spacing w:lineRule="auto" w:line="240" w:before="0" w:after="0"/>
        <w:contextualSpacing/>
        <w:jc w:val="both"/>
        <w:rPr>
          <w:sz w:val="24"/>
          <w:szCs w:val="24"/>
        </w:rPr>
      </w:pPr>
      <w:r>
        <w:rPr>
          <w:rFonts w:cs="Times New Roman" w:ascii="Times New Roman" w:hAnsi="Times New Roman"/>
          <w:b/>
          <w:sz w:val="24"/>
          <w:szCs w:val="24"/>
          <w:lang w:val="ro-RO"/>
        </w:rPr>
        <w:t xml:space="preserve">Aspectele cheie ale procedurii de selecție </w:t>
      </w:r>
    </w:p>
    <w:p>
      <w:pPr>
        <w:pStyle w:val="Normal"/>
        <w:tabs>
          <w:tab w:val="left" w:pos="709" w:leader="none"/>
          <w:tab w:val="left" w:pos="851" w:leader="none"/>
          <w:tab w:val="left" w:pos="2430" w:leader="none"/>
        </w:tabs>
        <w:spacing w:lineRule="auto" w:line="240" w:before="0" w:after="0"/>
        <w:ind w:firstLine="567"/>
        <w:jc w:val="both"/>
        <w:rPr>
          <w:sz w:val="24"/>
          <w:szCs w:val="24"/>
        </w:rPr>
      </w:pPr>
      <w:r>
        <w:rPr>
          <w:rFonts w:cs="Times New Roman" w:ascii="Times New Roman" w:hAnsi="Times New Roman"/>
          <w:sz w:val="24"/>
          <w:szCs w:val="24"/>
          <w:lang w:val="ro-RO"/>
        </w:rPr>
        <w:t xml:space="preserve">Conform art. 3 alin. (1) lit. b) din Secțiunea a 2-a - Inițierea și organizarea procedurii de selecție din Anexa nr. 1 la Hotărârea Guvernului nr. 639/2023, declanşarea procedurii de selecţie pentru membrii în Consiliul de Administrație </w:t>
      </w:r>
      <w:r>
        <w:rPr>
          <w:rFonts w:cs="Times New Roman" w:ascii="Times New Roman" w:hAnsi="Times New Roman"/>
          <w:bCs/>
          <w:color w:val="000000"/>
          <w:sz w:val="24"/>
          <w:szCs w:val="24"/>
          <w:lang w:val="ro-RO"/>
        </w:rPr>
        <w:t>al societății,</w:t>
      </w:r>
      <w:r>
        <w:rPr>
          <w:rFonts w:cs="Times New Roman" w:ascii="Times New Roman" w:hAnsi="Times New Roman"/>
          <w:bCs/>
          <w:iCs/>
          <w:color w:val="000000"/>
          <w:sz w:val="24"/>
          <w:szCs w:val="24"/>
          <w:lang w:val="ro-RO"/>
        </w:rPr>
        <w:t xml:space="preserve"> </w:t>
      </w:r>
      <w:r>
        <w:rPr>
          <w:rFonts w:cs="Times New Roman" w:ascii="Times New Roman" w:hAnsi="Times New Roman"/>
          <w:sz w:val="24"/>
          <w:szCs w:val="24"/>
          <w:lang w:val="ro-RO"/>
        </w:rPr>
        <w:t>începe la data  hotărârii adunării generale a acționarilor prin care se aprobă declanșarea procedurii de selecție a noilor membri ai consiliului.</w:t>
      </w:r>
    </w:p>
    <w:p>
      <w:pPr>
        <w:pStyle w:val="Normal"/>
        <w:spacing w:lineRule="auto" w:line="240" w:before="0" w:after="0"/>
        <w:ind w:firstLine="567"/>
        <w:jc w:val="both"/>
        <w:rPr>
          <w:b w:val="false"/>
          <w:b w:val="false"/>
          <w:bCs w:val="false"/>
        </w:rPr>
      </w:pPr>
      <w:r>
        <w:rPr>
          <w:rFonts w:cs="Times New Roman" w:ascii="Times New Roman" w:hAnsi="Times New Roman"/>
          <w:b w:val="false"/>
          <w:bCs w:val="false"/>
          <w:sz w:val="24"/>
          <w:szCs w:val="24"/>
          <w:lang w:val="ro-RO"/>
        </w:rPr>
        <w:t xml:space="preserve">Data declanşării procedurii de selecţie este 23.04.2025 conform hotărârii adunării generale a acționarilor a societății Transport Public S.A. Tulcea.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Conform prevederilor art. 29 din Ordonanța de Urgență a Guvernului nr. 109/2011 modificată și aprobată prin Legea nr. 111/2016, cu modificările și completările ulterioare, procedura de selecție nu poate depăși 150 de zile de la declanșare.</w:t>
      </w:r>
    </w:p>
    <w:p>
      <w:pPr>
        <w:pStyle w:val="Normal"/>
        <w:spacing w:lineRule="auto" w:line="240" w:before="0" w:after="0"/>
        <w:ind w:firstLine="567"/>
        <w:jc w:val="both"/>
        <w:rPr>
          <w:rFonts w:ascii="Times New Roman" w:hAnsi="Times New Roman" w:cs="Times New Roman"/>
          <w:sz w:val="24"/>
          <w:szCs w:val="24"/>
          <w:lang w:val="ro-RO"/>
        </w:rPr>
      </w:pPr>
      <w:r>
        <w:rPr>
          <w:rFonts w:cs="Times New Roman" w:ascii="Times New Roman" w:hAnsi="Times New Roman"/>
          <w:sz w:val="24"/>
          <w:szCs w:val="24"/>
          <w:lang w:val="ro-RO"/>
        </w:rPr>
        <w:t>Component</w:t>
      </w:r>
      <w:r>
        <w:rPr>
          <w:rFonts w:cs="Times New Roman" w:ascii="Times New Roman" w:hAnsi="Times New Roman"/>
          <w:sz w:val="24"/>
          <w:szCs w:val="24"/>
        </w:rPr>
        <w:t>a</w:t>
      </w:r>
      <w:r>
        <w:rPr>
          <w:rFonts w:cs="Times New Roman" w:ascii="Times New Roman" w:hAnsi="Times New Roman"/>
          <w:sz w:val="24"/>
          <w:szCs w:val="24"/>
          <w:lang w:val="ro-RO"/>
        </w:rPr>
        <w:t xml:space="preserve"> integrală a planului se elaborează în termen de 10 zile de înființarea Comisiei de selecție și nominalizare, respectiv de la data intrării în vigoare a Hotărârii autorității deliberative, Consiliul Local al Municipiului Tulcea și va fi aprobată în sedința Adunării Generale a Acționarilor, în conformitate cu prevederile art. 10 alin. (4) din Anexa nr. 1 la Hotărârii Guvernului nr. 639/2023. </w:t>
      </w:r>
    </w:p>
    <w:p>
      <w:pPr>
        <w:pStyle w:val="Normal"/>
        <w:spacing w:lineRule="auto" w:line="240" w:before="0" w:after="0"/>
        <w:ind w:firstLine="567"/>
        <w:jc w:val="both"/>
        <w:rPr>
          <w:rFonts w:ascii="Times New Roman" w:hAnsi="Times New Roman" w:cs="Times New Roman"/>
          <w:b/>
          <w:b/>
          <w:bCs/>
          <w:sz w:val="24"/>
          <w:szCs w:val="24"/>
          <w:lang w:val="ro-RO"/>
        </w:rPr>
      </w:pPr>
      <w:r>
        <w:rPr>
          <w:rFonts w:ascii="Times New Roman" w:hAnsi="Times New Roman"/>
          <w:b/>
          <w:color w:val="000000"/>
          <w:sz w:val="24"/>
          <w:szCs w:val="24"/>
        </w:rPr>
        <w:t>Termenii şi expresiile de mai jos au următoarele semnificaţii:</w:t>
      </w:r>
    </w:p>
    <w:p>
      <w:pPr>
        <w:pStyle w:val="Normal"/>
        <w:spacing w:lineRule="auto" w:line="240" w:before="0" w:after="0"/>
        <w:ind w:firstLine="567"/>
        <w:jc w:val="both"/>
        <w:rPr>
          <w:sz w:val="24"/>
          <w:szCs w:val="24"/>
        </w:rPr>
      </w:pPr>
      <w:r>
        <w:rPr>
          <w:rFonts w:ascii="Times New Roman" w:hAnsi="Times New Roman"/>
          <w:color w:val="000000"/>
          <w:sz w:val="24"/>
          <w:szCs w:val="24"/>
        </w:rPr>
        <w:t xml:space="preserve">1. </w:t>
      </w:r>
      <w:r>
        <w:rPr>
          <w:rFonts w:ascii="Times New Roman" w:hAnsi="Times New Roman"/>
          <w:i/>
          <w:color w:val="000000"/>
          <w:sz w:val="24"/>
          <w:szCs w:val="24"/>
        </w:rPr>
        <w:t>candidat</w:t>
      </w:r>
      <w:r>
        <w:rPr>
          <w:rFonts w:ascii="Times New Roman" w:hAnsi="Times New Roman"/>
          <w:color w:val="000000"/>
          <w:sz w:val="24"/>
          <w:szCs w:val="24"/>
        </w:rPr>
        <w:t xml:space="preserve"> - persoana fizică sau juridică care şi-a prezentat candidatura, în nume propriu, pentru un post de membru în consiliul de administraţie/supraveghere;</w:t>
      </w:r>
    </w:p>
    <w:p>
      <w:pPr>
        <w:pStyle w:val="Normal"/>
        <w:spacing w:lineRule="auto" w:line="240" w:before="0" w:after="0"/>
        <w:ind w:firstLine="567"/>
        <w:jc w:val="both"/>
        <w:rPr>
          <w:sz w:val="24"/>
          <w:szCs w:val="24"/>
        </w:rPr>
      </w:pPr>
      <w:r>
        <w:rPr>
          <w:rFonts w:ascii="Times New Roman" w:hAnsi="Times New Roman"/>
          <w:color w:val="000000"/>
          <w:sz w:val="24"/>
          <w:szCs w:val="24"/>
        </w:rPr>
        <w:t xml:space="preserve">2. </w:t>
      </w:r>
      <w:r>
        <w:rPr>
          <w:rFonts w:ascii="Times New Roman" w:hAnsi="Times New Roman"/>
          <w:i/>
          <w:color w:val="000000"/>
          <w:sz w:val="24"/>
          <w:szCs w:val="24"/>
        </w:rPr>
        <w:t>candidat la reînnoirea mandatului</w:t>
      </w:r>
      <w:r>
        <w:rPr>
          <w:rFonts w:ascii="Times New Roman" w:hAnsi="Times New Roman"/>
          <w:color w:val="000000"/>
          <w:sz w:val="24"/>
          <w:szCs w:val="24"/>
        </w:rPr>
        <w:t xml:space="preserve"> - membru al consiliului de administraţie/supraveghere în funcţie care solicită reînnoirea mandatului de membru în consiliul de administraţie/supraveghere şi a cărui activitate a fost evaluată în conformitate cu dispoziţiile art. 57 alin. (2) din Ordonanţa de urgenţă a Guvernului nr. </w:t>
      </w:r>
      <w:r>
        <w:rPr>
          <w:rFonts w:ascii="Times New Roman" w:hAnsi="Times New Roman"/>
          <w:color w:val="1B1B1B"/>
          <w:sz w:val="24"/>
          <w:szCs w:val="24"/>
        </w:rPr>
        <w:t>109/2011</w:t>
      </w:r>
      <w:r>
        <w:rPr>
          <w:rFonts w:ascii="Times New Roman" w:hAnsi="Times New Roman"/>
          <w:color w:val="000000"/>
          <w:sz w:val="24"/>
          <w:szCs w:val="24"/>
        </w:rPr>
        <w:t xml:space="preserve"> privind guvernanţa corporativă a întreprinderilor publice, aprobată cu modificări şi completări prin Legea nr. </w:t>
      </w:r>
      <w:r>
        <w:rPr>
          <w:rFonts w:ascii="Times New Roman" w:hAnsi="Times New Roman"/>
          <w:color w:val="1B1B1B"/>
          <w:sz w:val="24"/>
          <w:szCs w:val="24"/>
        </w:rPr>
        <w:t>111/2016</w:t>
      </w:r>
      <w:r>
        <w:rPr>
          <w:rFonts w:ascii="Times New Roman" w:hAnsi="Times New Roman"/>
          <w:color w:val="000000"/>
          <w:sz w:val="24"/>
          <w:szCs w:val="24"/>
        </w:rPr>
        <w:t xml:space="preserve">, cu modificările şi completările ulterioare, denumită în continuare </w:t>
      </w:r>
      <w:r>
        <w:rPr>
          <w:rFonts w:ascii="Times New Roman" w:hAnsi="Times New Roman"/>
          <w:i/>
          <w:color w:val="000000"/>
          <w:sz w:val="24"/>
          <w:szCs w:val="24"/>
        </w:rPr>
        <w:t xml:space="preserve">Ordonanţa de urgenţă a Guvernului nr. </w:t>
      </w:r>
      <w:r>
        <w:rPr>
          <w:rFonts w:ascii="Times New Roman" w:hAnsi="Times New Roman"/>
          <w:i/>
          <w:color w:val="1B1B1B"/>
          <w:sz w:val="24"/>
          <w:szCs w:val="24"/>
        </w:rPr>
        <w:t>109/2011</w:t>
      </w:r>
      <w:r>
        <w:rPr>
          <w:rFonts w:ascii="Times New Roman" w:hAnsi="Times New Roman"/>
          <w:color w:val="000000"/>
          <w:sz w:val="24"/>
          <w:szCs w:val="24"/>
        </w:rPr>
        <w:t>;</w:t>
      </w:r>
    </w:p>
    <w:p>
      <w:pPr>
        <w:pStyle w:val="Normal"/>
        <w:spacing w:lineRule="auto" w:line="240" w:before="0" w:after="0"/>
        <w:ind w:firstLine="567"/>
        <w:jc w:val="both"/>
        <w:rPr>
          <w:sz w:val="24"/>
          <w:szCs w:val="24"/>
        </w:rPr>
      </w:pPr>
      <w:r>
        <w:rPr>
          <w:rFonts w:ascii="Times New Roman" w:hAnsi="Times New Roman"/>
          <w:color w:val="000000"/>
          <w:sz w:val="24"/>
          <w:szCs w:val="24"/>
        </w:rPr>
        <w:t xml:space="preserve">3. </w:t>
      </w:r>
      <w:r>
        <w:rPr>
          <w:rFonts w:ascii="Times New Roman" w:hAnsi="Times New Roman"/>
          <w:i/>
          <w:color w:val="000000"/>
          <w:sz w:val="24"/>
          <w:szCs w:val="24"/>
        </w:rPr>
        <w:t>cerinţe contextuale</w:t>
      </w:r>
      <w:r>
        <w:rPr>
          <w:rFonts w:ascii="Times New Roman" w:hAnsi="Times New Roman"/>
          <w:color w:val="000000"/>
          <w:sz w:val="24"/>
          <w:szCs w:val="24"/>
        </w:rPr>
        <w:t xml:space="preserve"> - ansamblul de condiţii şi circumstanţe specifice care trebuie luate în considerare în implementarea principiilor şi mecanismelor de guvernanţă corporativă. Aceste cerinţe contextuale sunt determinate de particularităţile organizaţiei şi de mediul în care aceasta operează, de starea economică, financiară, de guvernanţă corporativă, contextul legislativ şi poziţia strategică în care se află întreprinderea publică la momentul la care se realizează evaluarea/selecţia membrilor consiliului de administraţie/supraveghere. Pe baza acestora se elaborează profilul consiliului şi al candidatului, elemente componente ale planului de selecţie;</w:t>
      </w:r>
    </w:p>
    <w:p>
      <w:pPr>
        <w:pStyle w:val="Normal"/>
        <w:spacing w:lineRule="auto" w:line="240" w:before="0" w:after="0"/>
        <w:jc w:val="both"/>
        <w:rPr>
          <w:sz w:val="24"/>
          <w:szCs w:val="24"/>
        </w:rPr>
      </w:pPr>
      <w:r>
        <w:rPr>
          <w:rFonts w:ascii="Times New Roman" w:hAnsi="Times New Roman"/>
          <w:color w:val="000000"/>
          <w:sz w:val="24"/>
          <w:szCs w:val="24"/>
        </w:rPr>
        <w:tab/>
        <w:t xml:space="preserve">4. </w:t>
      </w:r>
      <w:r>
        <w:rPr>
          <w:rFonts w:ascii="Times New Roman" w:hAnsi="Times New Roman"/>
          <w:i/>
          <w:color w:val="000000"/>
          <w:sz w:val="24"/>
          <w:szCs w:val="24"/>
        </w:rPr>
        <w:t>componenta iniţială a planului de selecţie</w:t>
      </w:r>
      <w:r>
        <w:rPr>
          <w:rFonts w:ascii="Times New Roman" w:hAnsi="Times New Roman"/>
          <w:color w:val="000000"/>
          <w:sz w:val="24"/>
          <w:szCs w:val="24"/>
        </w:rPr>
        <w:t xml:space="preserve"> - document de lucru care se întocmeşte de către autoritatea publică tutelară, în termen de 10 zile de la data declanşării procedurii de selecţie, şi cuprinde, fără a se limita la acestea, scrisoarea de aşteptări, aspectele-cheie ale procedurii, calendarul, părţile responsabile şi rolurile acestora, riscurile identificate, documentele ce trebuie depuse până la numirea administratorilor;</w:t>
      </w:r>
    </w:p>
    <w:p>
      <w:pPr>
        <w:pStyle w:val="Normal"/>
        <w:spacing w:lineRule="auto" w:line="240" w:before="0" w:after="0"/>
        <w:jc w:val="both"/>
        <w:rPr>
          <w:sz w:val="24"/>
          <w:szCs w:val="24"/>
        </w:rPr>
      </w:pPr>
      <w:r>
        <w:rPr>
          <w:rFonts w:ascii="Times New Roman" w:hAnsi="Times New Roman"/>
          <w:color w:val="000000"/>
          <w:sz w:val="24"/>
          <w:szCs w:val="24"/>
        </w:rPr>
        <w:tab/>
        <w:t xml:space="preserve">5. </w:t>
      </w:r>
      <w:r>
        <w:rPr>
          <w:rFonts w:ascii="Times New Roman" w:hAnsi="Times New Roman"/>
          <w:i/>
          <w:color w:val="000000"/>
          <w:sz w:val="24"/>
          <w:szCs w:val="24"/>
        </w:rPr>
        <w:t>componenta integrală a planului de selecţie</w:t>
      </w:r>
      <w:r>
        <w:rPr>
          <w:rFonts w:ascii="Times New Roman" w:hAnsi="Times New Roman"/>
          <w:color w:val="000000"/>
          <w:sz w:val="24"/>
          <w:szCs w:val="24"/>
        </w:rPr>
        <w:t xml:space="preserve"> - document de lucru întocmit de comisia de selecţie şi nominalizare şi definitivat până la publicarea anunţului, care conţine, fără a se limita la acestea, elemente necesare precum profilul consiliului, profilul candidatului, planul de interviu, termenele aferente etapelor cuprinse între data declanşării procedurii de selecţie şi data prezentării raportului final, precum şi componenta iniţială a planului de selecţie;</w:t>
      </w:r>
    </w:p>
    <w:p>
      <w:pPr>
        <w:pStyle w:val="Normal"/>
        <w:spacing w:lineRule="auto" w:line="240" w:before="0" w:after="0"/>
        <w:jc w:val="both"/>
        <w:rPr>
          <w:sz w:val="24"/>
          <w:szCs w:val="24"/>
        </w:rPr>
      </w:pPr>
      <w:r>
        <w:rPr>
          <w:rFonts w:ascii="Times New Roman" w:hAnsi="Times New Roman"/>
          <w:color w:val="000000"/>
          <w:sz w:val="24"/>
          <w:szCs w:val="24"/>
        </w:rPr>
        <w:tab/>
        <w:t xml:space="preserve">6. </w:t>
      </w:r>
      <w:r>
        <w:rPr>
          <w:rFonts w:ascii="Times New Roman" w:hAnsi="Times New Roman"/>
          <w:i/>
          <w:color w:val="000000"/>
          <w:sz w:val="24"/>
          <w:szCs w:val="24"/>
        </w:rPr>
        <w:t>compartimentul de guvernanţă corporativă</w:t>
      </w:r>
      <w:r>
        <w:rPr>
          <w:rFonts w:ascii="Times New Roman" w:hAnsi="Times New Roman"/>
          <w:color w:val="000000"/>
          <w:sz w:val="24"/>
          <w:szCs w:val="24"/>
        </w:rPr>
        <w:t xml:space="preserve"> - structura din cadrul fiecărei autorităţi publice tutelare care exercită atribuţiile şi competenţele prevăzute la art. 3 din Ordonanţa de urgenţă a Guvernului nr. </w:t>
      </w:r>
      <w:r>
        <w:rPr>
          <w:rFonts w:ascii="Times New Roman" w:hAnsi="Times New Roman"/>
          <w:color w:val="1B1B1B"/>
          <w:sz w:val="24"/>
          <w:szCs w:val="24"/>
        </w:rPr>
        <w:t>109/2011</w:t>
      </w:r>
      <w:r>
        <w:rPr>
          <w:rFonts w:ascii="Times New Roman" w:hAnsi="Times New Roman"/>
          <w:color w:val="000000"/>
          <w:sz w:val="24"/>
          <w:szCs w:val="24"/>
        </w:rPr>
        <w:t>;</w:t>
      </w:r>
    </w:p>
    <w:p>
      <w:pPr>
        <w:pStyle w:val="Normal"/>
        <w:spacing w:lineRule="auto" w:line="240" w:before="0" w:after="0"/>
        <w:jc w:val="both"/>
        <w:rPr>
          <w:sz w:val="24"/>
          <w:szCs w:val="24"/>
        </w:rPr>
      </w:pPr>
      <w:r>
        <w:rPr>
          <w:rFonts w:ascii="Times New Roman" w:hAnsi="Times New Roman"/>
          <w:color w:val="000000"/>
          <w:sz w:val="24"/>
          <w:szCs w:val="24"/>
        </w:rPr>
        <w:tab/>
        <w:t xml:space="preserve">7. </w:t>
      </w:r>
      <w:r>
        <w:rPr>
          <w:rFonts w:ascii="Times New Roman" w:hAnsi="Times New Roman"/>
          <w:i/>
          <w:color w:val="000000"/>
          <w:sz w:val="24"/>
          <w:szCs w:val="24"/>
        </w:rPr>
        <w:t>consiliul</w:t>
      </w:r>
      <w:r>
        <w:rPr>
          <w:rFonts w:ascii="Times New Roman" w:hAnsi="Times New Roman"/>
          <w:color w:val="000000"/>
          <w:sz w:val="24"/>
          <w:szCs w:val="24"/>
        </w:rPr>
        <w:t xml:space="preserve"> - se referă atât la consiliul de administraţie în cazul regiilor autonome şi societăţilor administrate potrivit sistemului unitar, cât şi la consiliul de supraveghere în cazul societăţilor administrate conform sistemului dualist;</w:t>
      </w:r>
    </w:p>
    <w:p>
      <w:pPr>
        <w:pStyle w:val="Normal"/>
        <w:spacing w:lineRule="auto" w:line="240" w:before="0" w:after="0"/>
        <w:jc w:val="both"/>
        <w:rPr>
          <w:sz w:val="24"/>
          <w:szCs w:val="24"/>
        </w:rPr>
      </w:pPr>
      <w:r>
        <w:rPr>
          <w:rFonts w:ascii="Times New Roman" w:hAnsi="Times New Roman"/>
          <w:color w:val="000000"/>
          <w:sz w:val="24"/>
          <w:szCs w:val="24"/>
        </w:rPr>
        <w:tab/>
        <w:t xml:space="preserve">8. </w:t>
      </w:r>
      <w:r>
        <w:rPr>
          <w:rFonts w:ascii="Times New Roman" w:hAnsi="Times New Roman"/>
          <w:i/>
          <w:color w:val="000000"/>
          <w:sz w:val="24"/>
          <w:szCs w:val="24"/>
        </w:rPr>
        <w:t>criterii de evaluare</w:t>
      </w:r>
      <w:r>
        <w:rPr>
          <w:rFonts w:ascii="Times New Roman" w:hAnsi="Times New Roman"/>
          <w:color w:val="000000"/>
          <w:sz w:val="24"/>
          <w:szCs w:val="24"/>
        </w:rPr>
        <w:t xml:space="preserve"> - elementele cuprinse în profilul consiliului sau al administratorului, în raport cu care candidaţii sunt evaluaţi individual şi colectiv, în procedura de selecţie, pentru ocuparea poziţiei de membru al consiliului;</w:t>
      </w:r>
    </w:p>
    <w:p>
      <w:pPr>
        <w:pStyle w:val="Normal"/>
        <w:spacing w:lineRule="auto" w:line="240" w:before="0" w:after="0"/>
        <w:jc w:val="both"/>
        <w:rPr>
          <w:sz w:val="24"/>
          <w:szCs w:val="24"/>
        </w:rPr>
      </w:pPr>
      <w:r>
        <w:rPr>
          <w:rFonts w:ascii="Times New Roman" w:hAnsi="Times New Roman"/>
          <w:color w:val="000000"/>
          <w:sz w:val="24"/>
          <w:szCs w:val="24"/>
        </w:rPr>
        <w:tab/>
        <w:t xml:space="preserve">9. </w:t>
      </w:r>
      <w:r>
        <w:rPr>
          <w:rFonts w:ascii="Times New Roman" w:hAnsi="Times New Roman"/>
          <w:i/>
          <w:color w:val="000000"/>
          <w:sz w:val="24"/>
          <w:szCs w:val="24"/>
        </w:rPr>
        <w:t>lista lungă</w:t>
      </w:r>
      <w:r>
        <w:rPr>
          <w:rFonts w:ascii="Times New Roman" w:hAnsi="Times New Roman"/>
          <w:color w:val="000000"/>
          <w:sz w:val="24"/>
          <w:szCs w:val="24"/>
        </w:rPr>
        <w:t xml:space="preserve"> - lista cu toţi candidaţii care au trimis dosarul de candidatură complet în termenul prevăzut de prezentele norme metodologice;</w:t>
      </w:r>
    </w:p>
    <w:p>
      <w:pPr>
        <w:pStyle w:val="Normal"/>
        <w:spacing w:lineRule="auto" w:line="240" w:before="0" w:after="0"/>
        <w:jc w:val="both"/>
        <w:rPr>
          <w:sz w:val="24"/>
          <w:szCs w:val="24"/>
        </w:rPr>
      </w:pPr>
      <w:r>
        <w:rPr>
          <w:rFonts w:ascii="Times New Roman" w:hAnsi="Times New Roman"/>
          <w:color w:val="000000"/>
          <w:sz w:val="24"/>
          <w:szCs w:val="24"/>
        </w:rPr>
        <w:tab/>
        <w:t xml:space="preserve">10. </w:t>
      </w:r>
      <w:r>
        <w:rPr>
          <w:rFonts w:ascii="Times New Roman" w:hAnsi="Times New Roman"/>
          <w:i/>
          <w:color w:val="000000"/>
          <w:sz w:val="24"/>
          <w:szCs w:val="24"/>
        </w:rPr>
        <w:t>măsurarea performanţei</w:t>
      </w:r>
      <w:r>
        <w:rPr>
          <w:rFonts w:ascii="Times New Roman" w:hAnsi="Times New Roman"/>
          <w:color w:val="000000"/>
          <w:sz w:val="24"/>
          <w:szCs w:val="24"/>
        </w:rPr>
        <w:t xml:space="preserve"> - metodologia în baza căreia o autoritate publică tutelară evaluează rezultatele întreprinderilor sale publice raportat la obiectivele, ţintele şi misiunea pe care le-a stabilit autoritatea publică tutelară pentru acestea;</w:t>
      </w:r>
    </w:p>
    <w:p>
      <w:pPr>
        <w:pStyle w:val="Normal"/>
        <w:spacing w:lineRule="auto" w:line="240" w:before="0" w:after="0"/>
        <w:jc w:val="both"/>
        <w:rPr>
          <w:sz w:val="24"/>
          <w:szCs w:val="24"/>
        </w:rPr>
      </w:pPr>
      <w:r>
        <w:rPr>
          <w:rFonts w:ascii="Times New Roman" w:hAnsi="Times New Roman"/>
          <w:color w:val="000000"/>
          <w:sz w:val="24"/>
          <w:szCs w:val="24"/>
        </w:rPr>
        <w:tab/>
        <w:t xml:space="preserve">11. </w:t>
      </w:r>
      <w:r>
        <w:rPr>
          <w:rFonts w:ascii="Times New Roman" w:hAnsi="Times New Roman"/>
          <w:i/>
          <w:color w:val="000000"/>
          <w:sz w:val="24"/>
          <w:szCs w:val="24"/>
        </w:rPr>
        <w:t>misiune</w:t>
      </w:r>
      <w:r>
        <w:rPr>
          <w:rFonts w:ascii="Times New Roman" w:hAnsi="Times New Roman"/>
          <w:color w:val="000000"/>
          <w:sz w:val="24"/>
          <w:szCs w:val="24"/>
        </w:rPr>
        <w:t xml:space="preserve"> - enunţarea cuprinzătoare a scopurilor fundamentale şi a concepţiei privind evoluţia şi desfăşurarea activităţilor întreprinderii publice, prin care se diferenţiază de întreprinderile similare şi din care decurg sfera sau domeniul de activitate şi piaţa deservită;</w:t>
      </w:r>
    </w:p>
    <w:p>
      <w:pPr>
        <w:pStyle w:val="Normal"/>
        <w:spacing w:lineRule="auto" w:line="240" w:before="0" w:after="0"/>
        <w:jc w:val="both"/>
        <w:rPr>
          <w:sz w:val="24"/>
          <w:szCs w:val="24"/>
        </w:rPr>
      </w:pPr>
      <w:r>
        <w:rPr>
          <w:rFonts w:ascii="Times New Roman" w:hAnsi="Times New Roman"/>
          <w:color w:val="000000"/>
          <w:sz w:val="24"/>
          <w:szCs w:val="24"/>
        </w:rPr>
        <w:tab/>
        <w:t xml:space="preserve">12. </w:t>
      </w:r>
      <w:r>
        <w:rPr>
          <w:rFonts w:ascii="Times New Roman" w:hAnsi="Times New Roman"/>
          <w:i/>
          <w:color w:val="000000"/>
          <w:sz w:val="24"/>
          <w:szCs w:val="24"/>
        </w:rPr>
        <w:t>obiective</w:t>
      </w:r>
      <w:r>
        <w:rPr>
          <w:rFonts w:ascii="Times New Roman" w:hAnsi="Times New Roman"/>
          <w:color w:val="000000"/>
          <w:sz w:val="24"/>
          <w:szCs w:val="24"/>
        </w:rPr>
        <w:t xml:space="preserve"> - rezultatele concrete aşteptate de la întreprinderea publică sau autoritatea publică tutelară, exprimate, în măsura posibilului, în termeni numerici;</w:t>
      </w:r>
    </w:p>
    <w:p>
      <w:pPr>
        <w:pStyle w:val="Normal"/>
        <w:spacing w:lineRule="auto" w:line="240" w:before="0" w:after="0"/>
        <w:jc w:val="both"/>
        <w:rPr>
          <w:sz w:val="24"/>
          <w:szCs w:val="24"/>
        </w:rPr>
      </w:pPr>
      <w:r>
        <w:rPr>
          <w:rFonts w:ascii="Times New Roman" w:hAnsi="Times New Roman"/>
          <w:color w:val="000000"/>
          <w:sz w:val="24"/>
          <w:szCs w:val="24"/>
        </w:rPr>
        <w:tab/>
        <w:t xml:space="preserve">13. </w:t>
      </w:r>
      <w:r>
        <w:rPr>
          <w:rFonts w:ascii="Times New Roman" w:hAnsi="Times New Roman"/>
          <w:i/>
          <w:color w:val="000000"/>
          <w:sz w:val="24"/>
          <w:szCs w:val="24"/>
        </w:rPr>
        <w:t>planul de selecţie</w:t>
      </w:r>
      <w:r>
        <w:rPr>
          <w:rFonts w:ascii="Times New Roman" w:hAnsi="Times New Roman"/>
          <w:color w:val="000000"/>
          <w:sz w:val="24"/>
          <w:szCs w:val="24"/>
        </w:rPr>
        <w:t xml:space="preserve"> - cuprinde documente de lucru care se utilizează în derularea procedurii de selecţie pentru funcţii de administrator, prin care se stabileşte calendarul procedurii de selecţie de la data iniţierii până la data numirii membrilor consiliilor, structurat pe două componente: componenta iniţială şi componenta integrală;</w:t>
      </w:r>
    </w:p>
    <w:p>
      <w:pPr>
        <w:pStyle w:val="Normal"/>
        <w:spacing w:lineRule="auto" w:line="240" w:before="0" w:after="0"/>
        <w:jc w:val="both"/>
        <w:rPr>
          <w:sz w:val="24"/>
          <w:szCs w:val="24"/>
        </w:rPr>
      </w:pPr>
      <w:r>
        <w:rPr>
          <w:rFonts w:ascii="Times New Roman" w:hAnsi="Times New Roman"/>
          <w:color w:val="000000"/>
          <w:sz w:val="24"/>
          <w:szCs w:val="24"/>
        </w:rPr>
        <w:tab/>
        <w:t xml:space="preserve">14. </w:t>
      </w:r>
      <w:r>
        <w:rPr>
          <w:rFonts w:ascii="Times New Roman" w:hAnsi="Times New Roman"/>
          <w:i/>
          <w:color w:val="000000"/>
          <w:sz w:val="24"/>
          <w:szCs w:val="24"/>
        </w:rPr>
        <w:t>profilul candidatului</w:t>
      </w:r>
      <w:r>
        <w:rPr>
          <w:rFonts w:ascii="Times New Roman" w:hAnsi="Times New Roman"/>
          <w:color w:val="000000"/>
          <w:sz w:val="24"/>
          <w:szCs w:val="24"/>
        </w:rPr>
        <w:t xml:space="preserve"> - cuprinde competenţele, experienţa specifică, capacităţi, trăsături şi aptitudini pe care acesta trebuie să le demonstreze, în conformitate cu misiunea şi obiectivele întreprinderii publice, precum şi cu etapa de dezvoltare a acesteia. Profilul candidatului se întocmeşte pe baza profilului consiliului, pentru a răspunde aşteptărilor acţionarilor, exprimate în scrisoarea de aşteptări;</w:t>
      </w:r>
    </w:p>
    <w:p>
      <w:pPr>
        <w:pStyle w:val="Normal"/>
        <w:spacing w:lineRule="auto" w:line="240" w:before="0" w:after="0"/>
        <w:jc w:val="both"/>
        <w:rPr>
          <w:sz w:val="24"/>
          <w:szCs w:val="24"/>
        </w:rPr>
      </w:pPr>
      <w:r>
        <w:rPr>
          <w:rFonts w:ascii="Times New Roman" w:hAnsi="Times New Roman"/>
          <w:color w:val="000000"/>
          <w:sz w:val="24"/>
          <w:szCs w:val="24"/>
        </w:rPr>
        <w:tab/>
        <w:t xml:space="preserve">15. </w:t>
      </w:r>
      <w:r>
        <w:rPr>
          <w:rFonts w:ascii="Times New Roman" w:hAnsi="Times New Roman"/>
          <w:i/>
          <w:color w:val="000000"/>
          <w:sz w:val="24"/>
          <w:szCs w:val="24"/>
        </w:rPr>
        <w:t>profilul consiliului</w:t>
      </w:r>
      <w:r>
        <w:rPr>
          <w:rFonts w:ascii="Times New Roman" w:hAnsi="Times New Roman"/>
          <w:color w:val="000000"/>
          <w:sz w:val="24"/>
          <w:szCs w:val="24"/>
        </w:rPr>
        <w:t xml:space="preserve"> - cuprinde un set de competenţe, capacităţi, trăsături şi aptitudini pe care consiliul trebuie să le deţină la nivel colectiv, având în vedere contextul organizaţional, misiunea, cerinţele exprimate în scrisoarea de aşteptări şi elementele de strategie organizaţională existente sau ce trebuie dezvoltate;</w:t>
      </w:r>
    </w:p>
    <w:p>
      <w:pPr>
        <w:pStyle w:val="Normal"/>
        <w:spacing w:lineRule="auto" w:line="240" w:before="0" w:after="0"/>
        <w:jc w:val="both"/>
        <w:rPr>
          <w:sz w:val="24"/>
          <w:szCs w:val="24"/>
        </w:rPr>
      </w:pPr>
      <w:r>
        <w:rPr>
          <w:rFonts w:ascii="Times New Roman" w:hAnsi="Times New Roman"/>
          <w:color w:val="000000"/>
          <w:sz w:val="24"/>
          <w:szCs w:val="24"/>
        </w:rPr>
        <w:tab/>
        <w:t xml:space="preserve">16. </w:t>
      </w:r>
      <w:r>
        <w:rPr>
          <w:rFonts w:ascii="Times New Roman" w:hAnsi="Times New Roman"/>
          <w:i/>
          <w:color w:val="000000"/>
          <w:sz w:val="24"/>
          <w:szCs w:val="24"/>
        </w:rPr>
        <w:t>procedura de selecţie</w:t>
      </w:r>
      <w:r>
        <w:rPr>
          <w:rFonts w:ascii="Times New Roman" w:hAnsi="Times New Roman"/>
          <w:color w:val="000000"/>
          <w:sz w:val="24"/>
          <w:szCs w:val="24"/>
        </w:rPr>
        <w:t xml:space="preserve"> - se referă la totalitatea etapelor cuprinse între decizia de declanşare a procedurii de selecţie a unui candidat şi încheierea contractului de mandat cu candidatul ales;</w:t>
      </w:r>
    </w:p>
    <w:p>
      <w:pPr>
        <w:pStyle w:val="Normal"/>
        <w:spacing w:lineRule="auto" w:line="240" w:before="0" w:after="0"/>
        <w:jc w:val="both"/>
        <w:rPr>
          <w:sz w:val="24"/>
          <w:szCs w:val="24"/>
        </w:rPr>
      </w:pPr>
      <w:r>
        <w:rPr>
          <w:rFonts w:ascii="Times New Roman" w:hAnsi="Times New Roman"/>
          <w:color w:val="000000"/>
          <w:sz w:val="24"/>
          <w:szCs w:val="24"/>
        </w:rPr>
        <w:tab/>
        <w:t xml:space="preserve">17. </w:t>
      </w:r>
      <w:r>
        <w:rPr>
          <w:rFonts w:ascii="Times New Roman" w:hAnsi="Times New Roman"/>
          <w:i/>
          <w:color w:val="000000"/>
          <w:sz w:val="24"/>
          <w:szCs w:val="24"/>
        </w:rPr>
        <w:t>raportul de evaluare</w:t>
      </w:r>
      <w:r>
        <w:rPr>
          <w:rFonts w:ascii="Times New Roman" w:hAnsi="Times New Roman"/>
          <w:color w:val="000000"/>
          <w:sz w:val="24"/>
          <w:szCs w:val="24"/>
        </w:rPr>
        <w:t xml:space="preserve"> - document întocmit, după caz, de autoritatea publică tutelară/adunarea generală a acţionarilor pentru fiecare membru sau pentru tot consiliul, după caz, şi care prezintă modul de îndeplinire a obiectivelor şi indicatorilor-cheie de performanţă cuprinşi în contractul de mandat, precum şi în planul de administrare;</w:t>
      </w:r>
    </w:p>
    <w:p>
      <w:pPr>
        <w:pStyle w:val="Normal"/>
        <w:spacing w:lineRule="auto" w:line="240" w:before="0" w:after="0"/>
        <w:jc w:val="both"/>
        <w:rPr>
          <w:sz w:val="24"/>
          <w:szCs w:val="24"/>
        </w:rPr>
      </w:pPr>
      <w:r>
        <w:rPr>
          <w:rFonts w:ascii="Times New Roman" w:hAnsi="Times New Roman"/>
          <w:color w:val="000000"/>
          <w:sz w:val="24"/>
          <w:szCs w:val="24"/>
        </w:rPr>
        <w:tab/>
        <w:t xml:space="preserve">18. </w:t>
      </w:r>
      <w:r>
        <w:rPr>
          <w:rFonts w:ascii="Times New Roman" w:hAnsi="Times New Roman"/>
          <w:i/>
          <w:color w:val="000000"/>
          <w:sz w:val="24"/>
          <w:szCs w:val="24"/>
        </w:rPr>
        <w:t>raportul final</w:t>
      </w:r>
      <w:r>
        <w:rPr>
          <w:rFonts w:ascii="Times New Roman" w:hAnsi="Times New Roman"/>
          <w:color w:val="000000"/>
          <w:sz w:val="24"/>
          <w:szCs w:val="24"/>
        </w:rPr>
        <w:t xml:space="preserve"> - document care cuprinde rezultatul evaluării fiecărui candidat de pe lista scurtă în procedura de selecţie, clasamentul acestora şi punctajele obţinute în conformitate cu criteriile de evaluare, precum şi modul în care, colectiv, candidaţii propuşi corespund profilului consiliului;</w:t>
      </w:r>
    </w:p>
    <w:p>
      <w:pPr>
        <w:pStyle w:val="Normal"/>
        <w:spacing w:before="26" w:after="0"/>
        <w:ind w:left="373" w:hanging="0"/>
        <w:jc w:val="both"/>
        <w:rPr>
          <w:sz w:val="24"/>
          <w:szCs w:val="24"/>
        </w:rPr>
      </w:pPr>
      <w:r>
        <w:rPr>
          <w:rFonts w:ascii="Times New Roman" w:hAnsi="Times New Roman"/>
          <w:color w:val="000000"/>
          <w:sz w:val="24"/>
          <w:szCs w:val="24"/>
        </w:rPr>
        <w:tab/>
      </w:r>
    </w:p>
    <w:p>
      <w:pPr>
        <w:pStyle w:val="NoSpacing"/>
        <w:ind w:firstLine="567"/>
        <w:jc w:val="both"/>
        <w:rPr>
          <w:rFonts w:ascii="Times New Roman" w:hAnsi="Times New Roman"/>
          <w:lang w:eastAsia="ro-RO" w:bidi="ro-RO"/>
        </w:rPr>
      </w:pPr>
      <w:r>
        <w:rPr>
          <w:rFonts w:ascii="Times New Roman" w:hAnsi="Times New Roman"/>
          <w:lang w:eastAsia="ro-RO" w:bidi="ro-RO"/>
        </w:rPr>
        <w:t xml:space="preserve">Selecția și </w:t>
      </w:r>
      <w:r>
        <w:rPr>
          <w:rFonts w:ascii="Times New Roman" w:hAnsi="Times New Roman"/>
          <w:lang w:val="en-US" w:bidi="en-US"/>
        </w:rPr>
        <w:t xml:space="preserve">evaluarea </w:t>
      </w:r>
      <w:r>
        <w:rPr>
          <w:rFonts w:ascii="Times New Roman" w:hAnsi="Times New Roman"/>
          <w:lang w:eastAsia="ro-RO" w:bidi="ro-RO"/>
        </w:rPr>
        <w:t xml:space="preserve">candidaților </w:t>
      </w:r>
      <w:r>
        <w:rPr>
          <w:rFonts w:ascii="Times New Roman" w:hAnsi="Times New Roman"/>
          <w:lang w:val="en-US" w:bidi="en-US"/>
        </w:rPr>
        <w:t xml:space="preserve">pentru </w:t>
      </w:r>
      <w:r>
        <w:rPr>
          <w:rFonts w:ascii="Times New Roman" w:hAnsi="Times New Roman"/>
          <w:lang w:eastAsia="ro-RO" w:bidi="ro-RO"/>
        </w:rPr>
        <w:t xml:space="preserve">poziția </w:t>
      </w:r>
      <w:r>
        <w:rPr>
          <w:rFonts w:ascii="Times New Roman" w:hAnsi="Times New Roman"/>
          <w:lang w:val="en-US" w:bidi="en-US"/>
        </w:rPr>
        <w:t xml:space="preserve">de membru </w:t>
      </w:r>
      <w:r>
        <w:rPr>
          <w:rFonts w:ascii="Times New Roman" w:hAnsi="Times New Roman"/>
          <w:lang w:eastAsia="ro-RO" w:bidi="ro-RO"/>
        </w:rPr>
        <w:t xml:space="preserve">în </w:t>
      </w:r>
      <w:r>
        <w:rPr>
          <w:rFonts w:ascii="Times New Roman" w:hAnsi="Times New Roman"/>
          <w:lang w:val="en-US" w:bidi="en-US"/>
        </w:rPr>
        <w:t xml:space="preserve">consiliul de </w:t>
      </w:r>
      <w:r>
        <w:rPr>
          <w:rFonts w:ascii="Times New Roman" w:hAnsi="Times New Roman"/>
          <w:lang w:eastAsia="ro-RO" w:bidi="ro-RO"/>
        </w:rPr>
        <w:t xml:space="preserve">administrație </w:t>
      </w:r>
      <w:r>
        <w:rPr>
          <w:rFonts w:ascii="Times New Roman" w:hAnsi="Times New Roman"/>
          <w:lang w:val="en-US" w:bidi="en-US"/>
        </w:rPr>
        <w:t xml:space="preserve">se </w:t>
      </w:r>
      <w:r>
        <w:rPr>
          <w:rFonts w:ascii="Times New Roman" w:hAnsi="Times New Roman"/>
          <w:lang w:eastAsia="ro-RO" w:bidi="ro-RO"/>
        </w:rPr>
        <w:t xml:space="preserve">organizează și </w:t>
      </w:r>
      <w:r>
        <w:rPr>
          <w:rFonts w:ascii="Times New Roman" w:hAnsi="Times New Roman"/>
          <w:lang w:val="en-US" w:bidi="en-US"/>
        </w:rPr>
        <w:t xml:space="preserve">se </w:t>
      </w:r>
      <w:r>
        <w:rPr>
          <w:rFonts w:ascii="Times New Roman" w:hAnsi="Times New Roman"/>
          <w:lang w:eastAsia="ro-RO" w:bidi="ro-RO"/>
        </w:rPr>
        <w:t xml:space="preserve">desfășoară în </w:t>
      </w:r>
      <w:r>
        <w:rPr>
          <w:rFonts w:ascii="Times New Roman" w:hAnsi="Times New Roman"/>
          <w:lang w:val="en-US" w:bidi="en-US"/>
        </w:rPr>
        <w:t xml:space="preserve">conformitate cu principiile </w:t>
      </w:r>
      <w:r>
        <w:rPr>
          <w:rFonts w:ascii="Times New Roman" w:hAnsi="Times New Roman"/>
          <w:lang w:eastAsia="ro-RO" w:bidi="ro-RO"/>
        </w:rPr>
        <w:t xml:space="preserve">nediscriminării, tratamentului egal, transparenței, asumării răspunderii și cu luarea în considerare a specificului domeniului de activitate al întreprinderii publice. Autoritatea publica tutelara exercita dreptul de proprietate asupra acțiunilor deținute în întreprinderile publice, prin: </w:t>
      </w:r>
    </w:p>
    <w:p>
      <w:pPr>
        <w:pStyle w:val="NoSpacing"/>
        <w:ind w:firstLine="567"/>
        <w:jc w:val="both"/>
        <w:rPr>
          <w:rFonts w:ascii="Times New Roman" w:hAnsi="Times New Roman"/>
          <w:lang w:eastAsia="ro-RO" w:bidi="ro-RO"/>
        </w:rPr>
      </w:pPr>
      <w:r>
        <w:rPr>
          <w:rFonts w:ascii="Times New Roman" w:hAnsi="Times New Roman"/>
          <w:lang w:eastAsia="ro-RO" w:bidi="ro-RO"/>
        </w:rPr>
        <w:t xml:space="preserve">a) stabilirea de obiective pe termen lung, care acoperă o perioada de cel puțin 4 ani, și includerea acestora în scrisorile de așteptări,care vor fi publicate pe pagina de internet proprie, precum și transmiterea documentatiei relevante către AMEPIP; </w:t>
      </w:r>
    </w:p>
    <w:p>
      <w:pPr>
        <w:pStyle w:val="NoSpacing"/>
        <w:ind w:firstLine="567"/>
        <w:jc w:val="both"/>
        <w:rPr>
          <w:rFonts w:ascii="Times New Roman" w:hAnsi="Times New Roman"/>
          <w:lang w:eastAsia="ro-RO" w:bidi="ro-RO"/>
        </w:rPr>
      </w:pPr>
      <w:r>
        <w:rPr>
          <w:rFonts w:ascii="Times New Roman" w:hAnsi="Times New Roman"/>
          <w:lang w:eastAsia="ro-RO" w:bidi="ro-RO"/>
        </w:rPr>
        <w:t>b) notifica AMEPIP cu privire la necesitatea declanșării procedurii de selecție și numire a administratorilor și directorilor;</w:t>
        <w:tab/>
        <w:tab/>
        <w:tab/>
        <w:tab/>
        <w:tab/>
        <w:tab/>
        <w:tab/>
        <w:tab/>
        <w:tab/>
        <w:tab/>
      </w:r>
    </w:p>
    <w:p>
      <w:pPr>
        <w:pStyle w:val="NoSpacing"/>
        <w:ind w:firstLine="567"/>
        <w:jc w:val="both"/>
        <w:rPr>
          <w:rFonts w:ascii="Times New Roman" w:hAnsi="Times New Roman"/>
          <w:lang w:eastAsia="ro-RO" w:bidi="ro-RO"/>
        </w:rPr>
      </w:pPr>
      <w:r>
        <w:rPr>
          <w:rFonts w:ascii="Times New Roman" w:hAnsi="Times New Roman"/>
          <w:lang w:eastAsia="ro-RO" w:bidi="ro-RO"/>
        </w:rPr>
        <w:t>c) organizarea procedurii de selecție, selectarea și nominalizarea candidaților pentru funcțiile de administrator al întreprinderilor publice, transmiterea rapoartelor către AMEPIP în termen de 3 zile de la finalizarea procedurii;</w:t>
        <w:tab/>
        <w:tab/>
        <w:tab/>
        <w:tab/>
        <w:tab/>
        <w:tab/>
        <w:tab/>
        <w:tab/>
      </w:r>
    </w:p>
    <w:p>
      <w:pPr>
        <w:pStyle w:val="NoSpacing"/>
        <w:ind w:firstLine="567"/>
        <w:jc w:val="both"/>
        <w:rPr>
          <w:rFonts w:ascii="Times New Roman" w:hAnsi="Times New Roman"/>
          <w:lang w:eastAsia="ro-RO" w:bidi="ro-RO"/>
        </w:rPr>
      </w:pPr>
      <w:r>
        <w:rPr>
          <w:rFonts w:ascii="Times New Roman" w:hAnsi="Times New Roman"/>
          <w:lang w:eastAsia="ro-RO" w:bidi="ro-RO"/>
        </w:rPr>
        <w:t>d) negocierea indicatorilor cheie de performanța ai administratorilor, transmiterea acestora către AMEPIP pentru avizare din punct de vedere al incadrarii în nivelul minim și aprobarea lor de către Adunarea generala a actionarilor;</w:t>
        <w:tab/>
        <w:tab/>
        <w:tab/>
        <w:tab/>
        <w:tab/>
        <w:tab/>
        <w:tab/>
        <w:tab/>
        <w:t xml:space="preserve">  </w:t>
      </w:r>
    </w:p>
    <w:p>
      <w:pPr>
        <w:pStyle w:val="NoSpacing"/>
        <w:ind w:firstLine="567"/>
        <w:jc w:val="both"/>
        <w:rPr>
          <w:rFonts w:ascii="Times New Roman" w:hAnsi="Times New Roman"/>
          <w:lang w:eastAsia="ro-RO" w:bidi="ro-RO"/>
        </w:rPr>
      </w:pPr>
      <w:r>
        <w:rPr>
          <w:rFonts w:ascii="Times New Roman" w:hAnsi="Times New Roman"/>
          <w:lang w:eastAsia="ro-RO" w:bidi="ro-RO"/>
        </w:rPr>
        <w:t>e) incheierea contractelor de mandat prin adunarea generala a actionarilor și transmiterea acestora către AMEPIP.</w:t>
        <w:tab/>
        <w:tab/>
        <w:tab/>
      </w:r>
      <w:r>
        <w:rPr>
          <w:lang w:eastAsia="ro-RO" w:bidi="ro-RO"/>
        </w:rPr>
        <w:tab/>
        <w:tab/>
        <w:tab/>
        <w:tab/>
        <w:tab/>
        <w:tab/>
        <w:tab/>
        <w:tab/>
        <w:tab/>
        <w:tab/>
      </w:r>
      <w:r>
        <w:rPr>
          <w:rFonts w:ascii="Times New Roman" w:hAnsi="Times New Roman"/>
          <w:b/>
          <w:bCs/>
          <w:lang w:eastAsia="ro-RO" w:bidi="ro-RO"/>
        </w:rPr>
        <w:t xml:space="preserve">Prin Ordinul nr. 1019/06.03.2024 </w:t>
      </w:r>
      <w:r>
        <w:rPr>
          <w:rFonts w:ascii="Times New Roman" w:hAnsi="Times New Roman"/>
          <w:lang w:eastAsia="ro-RO" w:bidi="ro-RO"/>
        </w:rPr>
        <w:t>emis de președintele Agenției pentru Monitorizarea Intreprinderilor Publice  a  fost anunță operaționalizarea instituției începând cu aceasta data, fiind mandată legal și dotată cu resursele necesare pentru a asigura monitorizarea aplicării standardelor de guvernantă corporativă și aplicarea dispozițiilor Ordonanaței de Urgență a Guvernului nr.109/2011 privind guvernanta corporativa a întreprinderilor publice, cu modificările și completările ulterioare.</w:t>
        <w:tab/>
        <w:tab/>
        <w:tab/>
      </w:r>
    </w:p>
    <w:p>
      <w:pPr>
        <w:pStyle w:val="NoSpacing"/>
        <w:ind w:firstLine="567"/>
        <w:jc w:val="both"/>
        <w:rPr>
          <w:rFonts w:ascii="Times New Roman" w:hAnsi="Times New Roman"/>
          <w:lang w:eastAsia="ro-RO" w:bidi="ro-RO"/>
        </w:rPr>
      </w:pPr>
      <w:r>
        <w:rPr>
          <w:rFonts w:ascii="Times New Roman" w:hAnsi="Times New Roman"/>
          <w:lang w:eastAsia="ro-RO" w:bidi="ro-RO"/>
        </w:rPr>
        <w:t>Astfel, în conformitate cu prevederile din Legea nr. 187/2023 pentru modificarea și completarea Ordonanței de Urgență a Guvernului nr.109/2011 privind guvernanta corporativa a intreprinderilor publice, societățile declanșează procedurile de selecție și nominalizare a  noilor membri din  consiliu de administratie, înainte de expirarea mandatului actualilor membri  și definitivează procedura de selecție  în maxim 150 de zile de la data aprobării declansării.</w:t>
      </w:r>
    </w:p>
    <w:p>
      <w:pPr>
        <w:pStyle w:val="NoSpacing"/>
        <w:ind w:firstLine="567"/>
        <w:jc w:val="both"/>
        <w:rPr>
          <w:rFonts w:ascii="Times New Roman" w:hAnsi="Times New Roman"/>
          <w:lang w:eastAsia="ro-RO" w:bidi="ro-RO"/>
        </w:rPr>
      </w:pPr>
      <w:r>
        <w:rPr>
          <w:rFonts w:ascii="Times New Roman" w:hAnsi="Times New Roman"/>
          <w:lang w:eastAsia="ro-RO" w:bidi="ro-RO"/>
        </w:rPr>
      </w:r>
    </w:p>
    <w:p>
      <w:pPr>
        <w:pStyle w:val="NoSpacing"/>
        <w:ind w:firstLine="567"/>
        <w:jc w:val="both"/>
        <w:rPr>
          <w:rFonts w:ascii="Times New Roman" w:hAnsi="Times New Roman"/>
          <w:lang w:eastAsia="ro-RO" w:bidi="ro-RO"/>
        </w:rPr>
      </w:pPr>
      <w:r>
        <w:rPr>
          <w:rFonts w:ascii="Times New Roman" w:hAnsi="Times New Roman"/>
          <w:b/>
          <w:bCs/>
          <w:lang w:eastAsia="ro-RO" w:bidi="ro-RO"/>
        </w:rPr>
        <w:t>III.</w:t>
      </w:r>
      <w:r>
        <w:rPr>
          <w:rFonts w:ascii="Times New Roman" w:hAnsi="Times New Roman"/>
          <w:lang w:eastAsia="ro-RO" w:bidi="ro-RO"/>
        </w:rPr>
        <w:t xml:space="preserve"> </w:t>
      </w:r>
      <w:r>
        <w:rPr>
          <w:rFonts w:ascii="Times New Roman" w:hAnsi="Times New Roman"/>
          <w:b/>
          <w:bCs/>
          <w:sz w:val="24"/>
          <w:szCs w:val="24"/>
        </w:rPr>
        <w:t>Roluri și responsabilități în cadrul procedurii de recrutare si selecție</w:t>
      </w:r>
    </w:p>
    <w:p>
      <w:pPr>
        <w:pStyle w:val="Normal"/>
        <w:tabs>
          <w:tab w:val="clear" w:pos="709"/>
          <w:tab w:val="left" w:pos="0" w:leader="none"/>
          <w:tab w:val="left" w:pos="851" w:leader="none"/>
          <w:tab w:val="left" w:pos="2430" w:leader="none"/>
        </w:tabs>
        <w:spacing w:before="0" w:after="0"/>
        <w:jc w:val="both"/>
        <w:rPr/>
      </w:pPr>
      <w:r>
        <w:rPr>
          <w:rFonts w:cs="Times New Roman" w:ascii="Times New Roman" w:hAnsi="Times New Roman"/>
          <w:sz w:val="24"/>
          <w:szCs w:val="24"/>
          <w:lang w:val="ro-RO"/>
        </w:rPr>
        <w:t xml:space="preserve"> </w:t>
      </w:r>
      <w:r>
        <w:rPr>
          <w:rFonts w:cs="Times New Roman" w:ascii="Times New Roman" w:hAnsi="Times New Roman"/>
          <w:sz w:val="24"/>
          <w:szCs w:val="24"/>
          <w:lang w:val="ro-RO"/>
        </w:rPr>
        <w:tab/>
      </w:r>
    </w:p>
    <w:p>
      <w:pPr>
        <w:pStyle w:val="NoSpacing"/>
        <w:ind w:firstLine="567"/>
        <w:jc w:val="both"/>
        <w:rPr>
          <w:rFonts w:ascii="Times New Roman" w:hAnsi="Times New Roman"/>
          <w:lang w:eastAsia="ro-RO" w:bidi="ro-RO"/>
        </w:rPr>
      </w:pPr>
      <w:r>
        <w:rPr>
          <w:rFonts w:ascii="Times New Roman" w:hAnsi="Times New Roman"/>
          <w:lang w:eastAsia="ro-RO" w:bidi="ro-RO"/>
        </w:rPr>
        <w:t>Identificarea rolurilor şi  responsabilităţilor  părţilor implicate în cadrul procedurii de selecție asigură o mai bună comunicare, o echilibrare a activităților fiecărui actor al procesului, atingerea obiectivelor propuse (eficacitate) și, nu în ultimul rând, eficiență, întrucât resursele sunt utilizate fără a fi duplicate şi/sau fără costuri suplimentare.</w:t>
      </w:r>
    </w:p>
    <w:p>
      <w:pPr>
        <w:pStyle w:val="NoSpacing"/>
        <w:ind w:firstLine="567"/>
        <w:jc w:val="both"/>
        <w:rPr>
          <w:rFonts w:ascii="Times New Roman" w:hAnsi="Times New Roman"/>
          <w:b/>
          <w:b/>
          <w:sz w:val="24"/>
          <w:szCs w:val="24"/>
        </w:rPr>
      </w:pPr>
      <w:r>
        <w:rPr>
          <w:rFonts w:ascii="Times New Roman" w:hAnsi="Times New Roman"/>
          <w:b w:val="false"/>
          <w:bCs w:val="false"/>
          <w:sz w:val="24"/>
          <w:szCs w:val="24"/>
        </w:rPr>
        <w:t>A) Autoritatea publică tutelară - Unitatea Administrativ-Teritorială Municipiul Tulcea, Consiliul Local al Municipiului Tulcea ca autoritate deliberativă și Primarul municipiului Tulcea ca autoritate executivă, prin Compartimentul Guvernanță Corporativă, exercită dreptul de proprietate asupra acțiunilor deținute în societate prin organizarea procedurii de selecție, selectarea și nominalizarea candidaților pentru funcțiile de administrator al întreprinderii publice, astfel:</w:t>
      </w:r>
    </w:p>
    <w:p>
      <w:pPr>
        <w:pStyle w:val="NoSpacing"/>
        <w:ind w:firstLine="567"/>
        <w:jc w:val="both"/>
        <w:rPr>
          <w:rFonts w:ascii="Times New Roman" w:hAnsi="Times New Roman"/>
          <w:color w:val="000000"/>
          <w:sz w:val="24"/>
          <w:szCs w:val="24"/>
        </w:rPr>
      </w:pPr>
      <w:r>
        <w:rPr>
          <w:rFonts w:ascii="Times New Roman" w:hAnsi="Times New Roman"/>
          <w:sz w:val="24"/>
          <w:szCs w:val="24"/>
        </w:rPr>
        <w:t>a) Stabilește</w:t>
      </w:r>
      <w:r>
        <w:rPr>
          <w:rFonts w:ascii="Times New Roman" w:hAnsi="Times New Roman"/>
          <w:sz w:val="24"/>
          <w:szCs w:val="24"/>
          <w:lang w:val="en-US"/>
        </w:rPr>
        <w:t xml:space="preserve"> obiectivele </w:t>
      </w:r>
      <w:r>
        <w:rPr>
          <w:rFonts w:ascii="Times New Roman" w:hAnsi="Times New Roman"/>
          <w:sz w:val="24"/>
          <w:szCs w:val="24"/>
        </w:rPr>
        <w:t>ș</w:t>
      </w:r>
      <w:r>
        <w:rPr>
          <w:rFonts w:ascii="Times New Roman" w:hAnsi="Times New Roman"/>
          <w:sz w:val="24"/>
          <w:szCs w:val="24"/>
          <w:lang w:val="en-US"/>
        </w:rPr>
        <w:t xml:space="preserve">i </w:t>
      </w:r>
      <w:r>
        <w:rPr>
          <w:rFonts w:ascii="Times New Roman" w:hAnsi="Times New Roman"/>
          <w:sz w:val="24"/>
          <w:szCs w:val="24"/>
        </w:rPr>
        <w:t>întocmește</w:t>
      </w:r>
      <w:r>
        <w:rPr>
          <w:rFonts w:ascii="Times New Roman" w:hAnsi="Times New Roman"/>
          <w:sz w:val="24"/>
          <w:szCs w:val="24"/>
          <w:lang w:val="en-US"/>
        </w:rPr>
        <w:t xml:space="preserve"> scrisoarea de </w:t>
      </w:r>
      <w:r>
        <w:rPr>
          <w:rFonts w:ascii="Times New Roman" w:hAnsi="Times New Roman"/>
          <w:sz w:val="24"/>
          <w:szCs w:val="24"/>
        </w:rPr>
        <w:t>așteptări</w:t>
      </w:r>
      <w:r>
        <w:rPr>
          <w:rFonts w:ascii="Times New Roman" w:hAnsi="Times New Roman"/>
          <w:sz w:val="24"/>
          <w:szCs w:val="24"/>
          <w:lang w:val="en-US"/>
        </w:rPr>
        <w:t xml:space="preserve">, prin care </w:t>
      </w:r>
      <w:r>
        <w:rPr>
          <w:rFonts w:ascii="Times New Roman" w:hAnsi="Times New Roman"/>
          <w:sz w:val="24"/>
          <w:szCs w:val="24"/>
        </w:rPr>
        <w:t>stabilește</w:t>
      </w:r>
      <w:r>
        <w:rPr>
          <w:rFonts w:ascii="Times New Roman" w:hAnsi="Times New Roman"/>
          <w:sz w:val="24"/>
          <w:szCs w:val="24"/>
          <w:lang w:val="en-US"/>
        </w:rPr>
        <w:t xml:space="preserve"> </w:t>
      </w:r>
      <w:r>
        <w:rPr>
          <w:rFonts w:ascii="Times New Roman" w:hAnsi="Times New Roman"/>
          <w:sz w:val="24"/>
          <w:szCs w:val="24"/>
        </w:rPr>
        <w:t>performanțele</w:t>
      </w:r>
      <w:r>
        <w:rPr>
          <w:rFonts w:ascii="Times New Roman" w:hAnsi="Times New Roman"/>
          <w:sz w:val="24"/>
          <w:szCs w:val="24"/>
          <w:lang w:val="en-US"/>
        </w:rPr>
        <w:t xml:space="preserve"> </w:t>
      </w:r>
      <w:r>
        <w:rPr>
          <w:rFonts w:ascii="Times New Roman" w:hAnsi="Times New Roman"/>
          <w:sz w:val="24"/>
          <w:szCs w:val="24"/>
        </w:rPr>
        <w:t xml:space="preserve">așteptate </w:t>
      </w:r>
      <w:r>
        <w:rPr>
          <w:rFonts w:ascii="Times New Roman" w:hAnsi="Times New Roman"/>
          <w:sz w:val="24"/>
          <w:szCs w:val="24"/>
          <w:lang w:val="en-US"/>
        </w:rPr>
        <w:t>de la organele de administrare</w:t>
      </w:r>
      <w:r>
        <w:rPr>
          <w:rFonts w:ascii="Times New Roman" w:hAnsi="Times New Roman"/>
          <w:sz w:val="24"/>
          <w:szCs w:val="24"/>
        </w:rPr>
        <w:t xml:space="preserve"> și de </w:t>
      </w:r>
      <w:r>
        <w:rPr>
          <w:rFonts w:ascii="Times New Roman" w:hAnsi="Times New Roman"/>
          <w:sz w:val="24"/>
          <w:szCs w:val="24"/>
          <w:lang w:val="en-US"/>
        </w:rPr>
        <w:t xml:space="preserve">conducere ale întreprinderii publice, </w:t>
      </w:r>
      <w:r>
        <w:rPr>
          <w:rFonts w:ascii="Times New Roman" w:hAnsi="Times New Roman"/>
          <w:color w:val="000000"/>
          <w:sz w:val="24"/>
          <w:szCs w:val="24"/>
        </w:rPr>
        <w:t>precum și politica autorităţii publice tutelare privind întreprinderile publice care au obligaţii specifice legate de asigurarea serviciului public, pentru o perioadă de cel puţin 4 ani;</w:t>
      </w:r>
    </w:p>
    <w:p>
      <w:pPr>
        <w:pStyle w:val="NoSpacing"/>
        <w:ind w:firstLine="567"/>
        <w:jc w:val="both"/>
        <w:rPr>
          <w:rFonts w:ascii="Times New Roman" w:hAnsi="Times New Roman"/>
          <w:sz w:val="24"/>
          <w:szCs w:val="24"/>
        </w:rPr>
      </w:pPr>
      <w:r>
        <w:rPr>
          <w:rFonts w:ascii="Times New Roman" w:hAnsi="Times New Roman"/>
          <w:sz w:val="24"/>
          <w:szCs w:val="24"/>
        </w:rPr>
        <w:t xml:space="preserve">b) Îndeplinește atribuțiile prevazute de art. 3 alin. (1) din Ordonanța de Urgență a Guvernului nr. 109/2011 privind guvernanța corporativă a întreprinderilor publice, cu modificările și completările ulterioare;                   </w:t>
      </w:r>
    </w:p>
    <w:p>
      <w:pPr>
        <w:pStyle w:val="NoSpacing"/>
        <w:ind w:firstLine="567"/>
        <w:jc w:val="both"/>
        <w:rPr>
          <w:rFonts w:ascii="Times New Roman" w:hAnsi="Times New Roman"/>
          <w:sz w:val="24"/>
          <w:szCs w:val="24"/>
        </w:rPr>
      </w:pPr>
      <w:r>
        <w:rPr>
          <w:rFonts w:ascii="Times New Roman" w:hAnsi="Times New Roman"/>
          <w:sz w:val="24"/>
          <w:szCs w:val="24"/>
          <w:lang w:val="en-US"/>
        </w:rPr>
        <w:t xml:space="preserve">c) </w:t>
      </w:r>
      <w:r>
        <w:rPr>
          <w:rFonts w:ascii="Times New Roman" w:hAnsi="Times New Roman"/>
          <w:sz w:val="24"/>
          <w:szCs w:val="24"/>
        </w:rPr>
        <w:t>Notifică AMEPIP cu privire la declansarea procedurii de selecție în termen de două zile de la data hotărârii adunarii generale a acționarilor, prin care a fost aprobată declanșarea procedurii de selecție în conformitate cu prevederile articolului 1 din Anexa 1 la Hotărârea Guvernului nr. 639/2023;</w:t>
      </w:r>
    </w:p>
    <w:p>
      <w:pPr>
        <w:pStyle w:val="NoSpacing"/>
        <w:ind w:firstLine="567"/>
        <w:jc w:val="both"/>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Aprobă regulamentul comisiei de selecție și nominalizare în baza regulamentului cadru aprobat prin Ordinul nr. 126/2024 al președintelui Agenției Pentru Monitorizarea și Evaluarea Performantelor Întreprinderilor Publice;</w:t>
      </w:r>
    </w:p>
    <w:p>
      <w:pPr>
        <w:pStyle w:val="NoSpacing"/>
        <w:ind w:firstLine="567"/>
        <w:jc w:val="both"/>
        <w:rPr>
          <w:rFonts w:ascii="Times New Roman" w:hAnsi="Times New Roman"/>
          <w:color w:val="000000"/>
          <w:sz w:val="24"/>
          <w:szCs w:val="24"/>
          <w:lang w:eastAsia="ro-RO" w:bidi="ro-RO"/>
        </w:rPr>
      </w:pPr>
      <w:r>
        <w:rPr>
          <w:rFonts w:ascii="Times New Roman" w:hAnsi="Times New Roman"/>
          <w:color w:val="000000"/>
          <w:sz w:val="24"/>
          <w:szCs w:val="24"/>
          <w:lang w:val="en-US" w:eastAsia="ro-RO" w:bidi="ro-RO"/>
        </w:rPr>
        <w:t>e</w:t>
      </w:r>
      <w:r>
        <w:rPr>
          <w:rFonts w:ascii="Times New Roman" w:hAnsi="Times New Roman"/>
          <w:color w:val="000000"/>
          <w:sz w:val="24"/>
          <w:szCs w:val="24"/>
          <w:lang w:eastAsia="ro-RO" w:bidi="ro-RO"/>
        </w:rPr>
        <w:t>) Înființează Comisia de Selecție și Nominalizare care este numită prin hotărârea autorității deliberative, și se compune din:</w:t>
      </w:r>
    </w:p>
    <w:p>
      <w:pPr>
        <w:pStyle w:val="NoSpacing"/>
        <w:ind w:firstLine="567"/>
        <w:jc w:val="both"/>
        <w:rPr>
          <w:rFonts w:ascii="Times New Roman" w:hAnsi="Times New Roman"/>
          <w:color w:val="000000"/>
          <w:sz w:val="24"/>
          <w:szCs w:val="24"/>
          <w:lang w:eastAsia="ro-RO" w:bidi="ro-RO"/>
        </w:rPr>
      </w:pPr>
      <w:r>
        <w:rPr>
          <w:rFonts w:ascii="Times New Roman" w:hAnsi="Times New Roman"/>
          <w:color w:val="000000"/>
          <w:sz w:val="24"/>
          <w:szCs w:val="24"/>
          <w:lang w:eastAsia="ro-RO" w:bidi="ro-RO"/>
        </w:rPr>
        <w:t>- 2 membri desemnați de conducătorul autorității executive;</w:t>
      </w:r>
    </w:p>
    <w:p>
      <w:pPr>
        <w:pStyle w:val="NoSpacing"/>
        <w:ind w:firstLine="567"/>
        <w:jc w:val="both"/>
        <w:rPr>
          <w:rFonts w:ascii="Times New Roman" w:hAnsi="Times New Roman"/>
          <w:b/>
          <w:b/>
          <w:color w:val="000000"/>
          <w:sz w:val="24"/>
          <w:szCs w:val="24"/>
          <w:lang w:eastAsia="ro-RO" w:bidi="ro-RO"/>
        </w:rPr>
      </w:pPr>
      <w:r>
        <w:rPr>
          <w:rFonts w:ascii="Times New Roman" w:hAnsi="Times New Roman"/>
          <w:color w:val="000000"/>
          <w:sz w:val="24"/>
          <w:szCs w:val="24"/>
          <w:lang w:eastAsia="ro-RO" w:bidi="ro-RO"/>
        </w:rPr>
        <w:t>- un expert independent, selectat de autoritatea  publică tutelară</w:t>
      </w:r>
      <w:r>
        <w:rPr>
          <w:rFonts w:ascii="Times New Roman" w:hAnsi="Times New Roman"/>
          <w:b/>
          <w:color w:val="000000"/>
          <w:sz w:val="24"/>
          <w:szCs w:val="24"/>
          <w:lang w:eastAsia="ro-RO" w:bidi="ro-RO"/>
        </w:rPr>
        <w:t>.</w:t>
      </w:r>
    </w:p>
    <w:p>
      <w:pPr>
        <w:pStyle w:val="NoSpacing"/>
        <w:ind w:firstLine="567"/>
        <w:jc w:val="both"/>
        <w:rPr>
          <w:rFonts w:ascii="Times New Roman" w:hAnsi="Times New Roman"/>
          <w:sz w:val="24"/>
          <w:szCs w:val="24"/>
        </w:rPr>
      </w:pPr>
      <w:r>
        <w:rPr>
          <w:rFonts w:ascii="Times New Roman" w:hAnsi="Times New Roman"/>
          <w:sz w:val="24"/>
          <w:szCs w:val="24"/>
          <w:lang w:val="en-US"/>
        </w:rPr>
        <w:t>f</w:t>
      </w:r>
      <w:r>
        <w:rPr>
          <w:rFonts w:ascii="Times New Roman" w:hAnsi="Times New Roman"/>
          <w:sz w:val="24"/>
          <w:szCs w:val="24"/>
        </w:rPr>
        <w:t>) Întocmește Componenta inițială și profilul noului Consiliu de Administrație al societății;</w:t>
      </w:r>
    </w:p>
    <w:p>
      <w:pPr>
        <w:pStyle w:val="NoSpacing"/>
        <w:ind w:firstLine="567"/>
        <w:jc w:val="both"/>
        <w:rPr>
          <w:rFonts w:ascii="Times New Roman" w:hAnsi="Times New Roman"/>
          <w:b/>
          <w:b/>
          <w:bCs/>
          <w:color w:val="000000"/>
          <w:sz w:val="24"/>
          <w:szCs w:val="24"/>
          <w:lang w:eastAsia="ro-RO" w:bidi="ro-RO"/>
        </w:rPr>
      </w:pPr>
      <w:r>
        <w:rPr>
          <w:rFonts w:ascii="Times New Roman" w:hAnsi="Times New Roman"/>
          <w:sz w:val="24"/>
          <w:szCs w:val="24"/>
        </w:rPr>
        <w:t>j) Asigură publicarea anunțului de selecție în cel puțin două ziare economice și/sau financiare cu largă răspândire, pe o platformă sau un site de recrutare de resurse umane cu mare vizibilitate la nivel national și pe pagina de internet a întreprinderii publice, cu cel puțin 30 de zile înainte de data - limită pentru depunerea candidaturilor specificată în anunț;</w:t>
      </w:r>
      <w:r>
        <w:rPr>
          <w:rFonts w:ascii="Times New Roman" w:hAnsi="Times New Roman"/>
          <w:b/>
          <w:bCs/>
          <w:color w:val="000000"/>
          <w:sz w:val="24"/>
          <w:szCs w:val="24"/>
          <w:lang w:eastAsia="ro-RO" w:bidi="ro-RO"/>
        </w:rPr>
        <w:t xml:space="preserve">                </w:t>
      </w:r>
    </w:p>
    <w:p>
      <w:pPr>
        <w:pStyle w:val="NoSpacing"/>
        <w:ind w:firstLine="567"/>
        <w:jc w:val="both"/>
        <w:rPr>
          <w:rFonts w:ascii="Times New Roman" w:hAnsi="Times New Roman"/>
        </w:rPr>
      </w:pPr>
      <w:r>
        <w:rPr>
          <w:rFonts w:ascii="Times New Roman" w:hAnsi="Times New Roman"/>
        </w:rPr>
        <w:t xml:space="preserve">k) Asigură secretariatul Comisiei de Selecție și Nominalizare. </w:t>
      </w:r>
    </w:p>
    <w:p>
      <w:pPr>
        <w:pStyle w:val="NoSpacing"/>
        <w:ind w:firstLine="567"/>
        <w:jc w:val="both"/>
        <w:rPr>
          <w:rStyle w:val="Heading2"/>
          <w:rFonts w:eastAsia="Calibri" w:eastAsiaTheme="minorHAnsi"/>
          <w:color w:val="000000"/>
        </w:rPr>
      </w:pPr>
      <w:r>
        <w:rPr>
          <w:rFonts w:eastAsia="Calibri" w:eastAsiaTheme="minorHAnsi"/>
          <w:color w:val="000000"/>
        </w:rPr>
      </w:r>
    </w:p>
    <w:p>
      <w:pPr>
        <w:pStyle w:val="NoSpacing"/>
        <w:ind w:firstLine="567"/>
        <w:jc w:val="both"/>
        <w:rPr>
          <w:rFonts w:ascii="Times New Roman" w:hAnsi="Times New Roman"/>
          <w:lang w:eastAsia="ro-RO" w:bidi="ro-RO"/>
        </w:rPr>
      </w:pPr>
      <w:r>
        <w:rPr>
          <w:rStyle w:val="Heading2"/>
          <w:rFonts w:eastAsia="Calibri" w:eastAsiaTheme="minorHAnsi"/>
          <w:color w:val="000000"/>
        </w:rPr>
        <w:t xml:space="preserve">B) </w:t>
      </w:r>
      <w:bookmarkStart w:id="0" w:name="bookmark22"/>
      <w:r>
        <w:rPr>
          <w:rStyle w:val="Heading2"/>
          <w:rFonts w:eastAsia="Calibri" w:eastAsiaTheme="minorHAnsi"/>
          <w:color w:val="000000"/>
        </w:rPr>
        <w:t>Adunarea Generală a Acționarilor a societății Transport Public S.A. Tulcea are următoarele competențe:</w:t>
      </w:r>
      <w:bookmarkEnd w:id="0"/>
    </w:p>
    <w:p>
      <w:pPr>
        <w:pStyle w:val="TextBody"/>
        <w:numPr>
          <w:ilvl w:val="0"/>
          <w:numId w:val="3"/>
        </w:numPr>
        <w:tabs>
          <w:tab w:val="clear" w:pos="709"/>
          <w:tab w:val="left" w:pos="720" w:leader="none"/>
          <w:tab w:val="left" w:pos="793" w:leader="none"/>
        </w:tabs>
        <w:spacing w:before="0" w:after="40"/>
        <w:ind w:left="0" w:firstLine="567"/>
        <w:jc w:val="both"/>
        <w:rPr/>
      </w:pPr>
      <w:r>
        <w:rPr>
          <w:rStyle w:val="Bodytext"/>
          <w:lang w:val="ro-RO"/>
        </w:rPr>
        <w:t>Aprobă declanșarea procedurii de selecție  înainte cu 6 luni înainte de  expirarea contractelor de mandat ale actualilor membri ai consiliului  și notifica  autoritatea tutelara;</w:t>
      </w:r>
    </w:p>
    <w:p>
      <w:pPr>
        <w:pStyle w:val="TextBody"/>
        <w:numPr>
          <w:ilvl w:val="0"/>
          <w:numId w:val="3"/>
        </w:numPr>
        <w:tabs>
          <w:tab w:val="clear" w:pos="709"/>
          <w:tab w:val="left" w:pos="720" w:leader="none"/>
          <w:tab w:val="left" w:pos="793" w:leader="none"/>
        </w:tabs>
        <w:spacing w:before="0" w:after="40"/>
        <w:ind w:left="0" w:firstLine="567"/>
        <w:jc w:val="both"/>
        <w:rPr/>
      </w:pPr>
      <w:r>
        <w:rPr>
          <w:rStyle w:val="Bodytext"/>
          <w:lang w:val="ro-RO"/>
        </w:rPr>
        <w:t>Aproba Componenta integrala a planului de selecție, inclusiv Scrisoarea de așteptări  ;</w:t>
      </w:r>
    </w:p>
    <w:p>
      <w:pPr>
        <w:pStyle w:val="TextBody"/>
        <w:numPr>
          <w:ilvl w:val="0"/>
          <w:numId w:val="3"/>
        </w:numPr>
        <w:tabs>
          <w:tab w:val="clear" w:pos="709"/>
          <w:tab w:val="left" w:pos="720" w:leader="none"/>
          <w:tab w:val="left" w:pos="793" w:leader="none"/>
        </w:tabs>
        <w:spacing w:before="0" w:after="40"/>
        <w:ind w:left="0" w:firstLine="567"/>
        <w:jc w:val="both"/>
        <w:rPr/>
      </w:pPr>
      <w:r>
        <w:rPr>
          <w:rStyle w:val="Bodytext"/>
          <w:lang w:val="ro-RO"/>
        </w:rPr>
        <w:t>Aprobă d</w:t>
      </w:r>
      <w:r>
        <w:rPr>
          <w:rStyle w:val="Bodytext"/>
        </w:rPr>
        <w:t xml:space="preserve">esemnarea  membrilor   consiliului de </w:t>
      </w:r>
      <w:r>
        <w:rPr>
          <w:rStyle w:val="Bodytext"/>
          <w:lang w:val="ro-RO"/>
        </w:rPr>
        <w:t>administrație</w:t>
      </w:r>
      <w:r>
        <w:rPr>
          <w:rStyle w:val="Bodytext"/>
        </w:rPr>
        <w:t xml:space="preserve">  din listă scurtă a candidaților </w:t>
      </w:r>
      <w:r>
        <w:rPr>
          <w:rStyle w:val="Bodytext"/>
          <w:lang w:val="ro-RO"/>
        </w:rPr>
        <w:t>elaborată</w:t>
      </w:r>
      <w:r>
        <w:rPr>
          <w:rStyle w:val="Bodytext"/>
        </w:rPr>
        <w:t xml:space="preserve"> de comisia de </w:t>
      </w:r>
      <w:r>
        <w:rPr>
          <w:rStyle w:val="Bodytext"/>
          <w:lang w:val="ro-RO"/>
        </w:rPr>
        <w:t>selecție</w:t>
      </w:r>
      <w:r>
        <w:rPr>
          <w:rStyle w:val="Bodytext"/>
        </w:rPr>
        <w:t xml:space="preserve"> </w:t>
      </w:r>
      <w:r>
        <w:rPr>
          <w:rStyle w:val="Bodytext"/>
          <w:lang w:val="ro-RO"/>
        </w:rPr>
        <w:t>ș</w:t>
      </w:r>
      <w:r>
        <w:rPr>
          <w:rStyle w:val="Bodytext"/>
        </w:rPr>
        <w:t xml:space="preserve">i nominalizare, conform prevederilor art. 29 din Ordonanța de Urgență a Guvernului nr. 109/2011 și Hotărârii Guvernului nr. </w:t>
      </w:r>
      <w:r>
        <w:rPr>
          <w:rStyle w:val="Bodytext"/>
          <w:lang w:val="ro-RO"/>
        </w:rPr>
        <w:t>639</w:t>
      </w:r>
      <w:r>
        <w:rPr>
          <w:rStyle w:val="Bodytext"/>
        </w:rPr>
        <w:t>/</w:t>
      </w:r>
      <w:r>
        <w:rPr>
          <w:rStyle w:val="Bodytext"/>
          <w:lang w:val="ro-RO"/>
        </w:rPr>
        <w:t>2023</w:t>
      </w:r>
      <w:r>
        <w:rPr>
          <w:rStyle w:val="Bodytext"/>
        </w:rPr>
        <w:t>;</w:t>
      </w:r>
    </w:p>
    <w:p>
      <w:pPr>
        <w:pStyle w:val="TextBody"/>
        <w:numPr>
          <w:ilvl w:val="0"/>
          <w:numId w:val="3"/>
        </w:numPr>
        <w:tabs>
          <w:tab w:val="clear" w:pos="709"/>
          <w:tab w:val="left" w:pos="720" w:leader="none"/>
          <w:tab w:val="left" w:pos="793" w:leader="none"/>
        </w:tabs>
        <w:spacing w:before="0" w:after="40"/>
        <w:ind w:left="0" w:firstLine="567"/>
        <w:jc w:val="both"/>
        <w:rPr/>
      </w:pPr>
      <w:r>
        <w:rPr>
          <w:rStyle w:val="Bodytext"/>
        </w:rPr>
        <w:t xml:space="preserve">Aprobă contractul de mandat </w:t>
      </w:r>
      <w:r>
        <w:rPr>
          <w:rStyle w:val="Bodytext"/>
          <w:lang w:val="ro-RO"/>
        </w:rPr>
        <w:t>ș</w:t>
      </w:r>
      <w:r>
        <w:rPr>
          <w:rStyle w:val="Bodytext"/>
        </w:rPr>
        <w:t>i remunerația administrator</w:t>
      </w:r>
      <w:r>
        <w:rPr>
          <w:rStyle w:val="Bodytext"/>
          <w:lang w:val="ro-RO"/>
        </w:rPr>
        <w:t>ilor din consiliul de aministrație al societății,</w:t>
      </w:r>
      <w:r>
        <w:rPr>
          <w:rStyle w:val="Bodytext"/>
        </w:rPr>
        <w:t xml:space="preserve"> inclusiv obiectivele și indicatorii de performanță, după primirea avizului primit de la AMEPIP;</w:t>
      </w:r>
    </w:p>
    <w:p>
      <w:pPr>
        <w:pStyle w:val="Heading21"/>
        <w:keepNext w:val="true"/>
        <w:keepLines/>
        <w:tabs>
          <w:tab w:val="clear" w:pos="709"/>
          <w:tab w:val="left" w:pos="400" w:leader="none"/>
        </w:tabs>
        <w:jc w:val="both"/>
        <w:rPr/>
      </w:pPr>
      <w:r>
        <w:rPr>
          <w:rStyle w:val="Heading2"/>
          <w:b/>
          <w:bCs/>
          <w:color w:val="000000"/>
        </w:rPr>
        <w:t xml:space="preserve">                 </w:t>
      </w:r>
      <w:r>
        <w:rPr>
          <w:rStyle w:val="Heading2"/>
          <w:b/>
          <w:bCs/>
          <w:color w:val="000000"/>
        </w:rPr>
        <w:tab/>
      </w:r>
    </w:p>
    <w:p>
      <w:pPr>
        <w:pStyle w:val="TextBody"/>
        <w:spacing w:lineRule="auto" w:line="240" w:before="0" w:after="0"/>
        <w:ind w:firstLine="567"/>
        <w:jc w:val="both"/>
        <w:rPr>
          <w:lang w:val="ro-RO"/>
        </w:rPr>
      </w:pPr>
      <w:r>
        <w:rPr>
          <w:b/>
          <w:bCs/>
          <w:color w:val="000000"/>
          <w:lang w:val="ro-RO" w:eastAsia="ro-RO" w:bidi="ro-RO"/>
        </w:rPr>
        <w:t xml:space="preserve">C) Comisia de selecție și nominalizare este numită prin hotărâre a autorității deliberative și îndeplineste următoarele atribuții principale: </w:t>
      </w:r>
    </w:p>
    <w:p>
      <w:pPr>
        <w:pStyle w:val="TextBody"/>
        <w:spacing w:lineRule="auto" w:line="240" w:before="0" w:after="0"/>
        <w:ind w:firstLine="567"/>
        <w:jc w:val="both"/>
        <w:rPr>
          <w:bCs/>
          <w:color w:val="000000"/>
          <w:sz w:val="24"/>
          <w:lang w:val="ro-RO" w:eastAsia="ro-RO" w:bidi="ro-RO"/>
        </w:rPr>
      </w:pPr>
      <w:r>
        <w:rPr>
          <w:bCs/>
          <w:color w:val="000000"/>
          <w:sz w:val="24"/>
          <w:lang w:val="ro-RO" w:eastAsia="ro-RO" w:bidi="ro-RO"/>
        </w:rPr>
        <w:t>a) desfăşoară procedura de selecţie a administratorilor, cu asigurarea conformităţii şi transparenţei acesteia;</w:t>
        <w:tab/>
        <w:t xml:space="preserve">   </w:t>
        <w:tab/>
        <w:tab/>
        <w:tab/>
        <w:tab/>
        <w:tab/>
        <w:tab/>
        <w:tab/>
        <w:tab/>
        <w:tab/>
      </w:r>
    </w:p>
    <w:p>
      <w:pPr>
        <w:pStyle w:val="TextBody"/>
        <w:spacing w:lineRule="auto" w:line="240" w:before="0" w:after="0"/>
        <w:ind w:firstLine="567"/>
        <w:jc w:val="both"/>
        <w:rPr>
          <w:lang w:val="ro-RO"/>
        </w:rPr>
      </w:pPr>
      <w:r>
        <w:rPr>
          <w:color w:val="000000"/>
          <w:sz w:val="24"/>
          <w:lang w:val="ro-RO"/>
        </w:rPr>
        <w:t>b) evaluează candidaţii, pregăteşte şi comunică adunării generale a acţionarilor şi autorităţi</w:t>
      </w:r>
      <w:r>
        <w:rPr>
          <w:color w:val="000000"/>
          <w:sz w:val="24"/>
          <w:lang w:val="ro-RO"/>
        </w:rPr>
        <w:t>i</w:t>
      </w:r>
      <w:r>
        <w:rPr>
          <w:color w:val="000000"/>
          <w:sz w:val="24"/>
          <w:lang w:val="ro-RO"/>
        </w:rPr>
        <w:t xml:space="preserve"> publice tutelare lista scurtă a candidaţilor şi clasamentul acestora;</w:t>
      </w:r>
    </w:p>
    <w:p>
      <w:pPr>
        <w:pStyle w:val="TextBody"/>
        <w:spacing w:lineRule="auto" w:line="240" w:before="0" w:after="0"/>
        <w:ind w:firstLine="567"/>
        <w:jc w:val="both"/>
        <w:rPr>
          <w:lang w:val="ro-RO"/>
        </w:rPr>
      </w:pPr>
      <w:r>
        <w:rPr>
          <w:bCs/>
          <w:color w:val="000000"/>
          <w:sz w:val="24"/>
          <w:lang w:val="ro-RO" w:eastAsia="ro-RO" w:bidi="ro-RO"/>
        </w:rPr>
        <w:t>c) notifică AMEPIP în cazul apariţiei oricăror abateri de la prevederile legale referitoare la derularea procedurii de selecţie, în vederea aplicării de sancţiuni şi dispunerii de măsuri de remediere.</w:t>
      </w:r>
    </w:p>
    <w:p>
      <w:pPr>
        <w:pStyle w:val="TextBody"/>
        <w:spacing w:lineRule="auto" w:line="240" w:before="0" w:after="0"/>
        <w:ind w:firstLine="567"/>
        <w:jc w:val="both"/>
        <w:rPr>
          <w:lang w:val="ro-RO"/>
        </w:rPr>
      </w:pPr>
      <w:r>
        <w:rPr>
          <w:color w:val="000000"/>
          <w:sz w:val="24"/>
          <w:szCs w:val="24"/>
          <w:lang w:val="ro-RO" w:eastAsia="ro-RO" w:bidi="ro-RO"/>
        </w:rPr>
        <w:t>Președintele Comisiei de Selecție și Nominalizare este desemnat dintre reprezentanții autorității publice tutelare.</w:t>
      </w:r>
    </w:p>
    <w:p>
      <w:pPr>
        <w:pStyle w:val="TextBody"/>
        <w:spacing w:lineRule="auto" w:line="240" w:before="0" w:after="0"/>
        <w:ind w:firstLine="567"/>
        <w:jc w:val="both"/>
        <w:rPr>
          <w:lang w:val="ro-RO"/>
        </w:rPr>
      </w:pPr>
      <w:r>
        <w:rPr>
          <w:color w:val="000000"/>
          <w:sz w:val="24"/>
          <w:szCs w:val="24"/>
          <w:lang w:val="ro-RO" w:eastAsia="ro-RO" w:bidi="ro-RO"/>
        </w:rPr>
        <w:t xml:space="preserve">Membrii Comisiei de Selecție și Nominalizare nu se pot afla în raporturi juridice de coordonare sau subordonare ierarhică cu candații înscriși la procedura de selecție și nominalizare. </w:t>
      </w:r>
    </w:p>
    <w:p>
      <w:pPr>
        <w:pStyle w:val="TextBody"/>
        <w:tabs>
          <w:tab w:val="clear" w:pos="709"/>
          <w:tab w:val="left" w:pos="427" w:leader="none"/>
        </w:tabs>
        <w:spacing w:lineRule="auto" w:line="252"/>
        <w:rPr/>
      </w:pPr>
      <w:r>
        <w:rPr>
          <w:color w:val="000000"/>
          <w:sz w:val="24"/>
          <w:szCs w:val="24"/>
          <w:lang w:val="ro-RO" w:eastAsia="ro-RO" w:bidi="ro-RO"/>
        </w:rPr>
        <w:tab/>
        <w:t xml:space="preserve">   </w:t>
      </w:r>
    </w:p>
    <w:p>
      <w:pPr>
        <w:pStyle w:val="Heading31"/>
        <w:keepNext w:val="true"/>
        <w:keepLines/>
        <w:shd w:val="clear" w:color="auto" w:fill="auto"/>
        <w:tabs>
          <w:tab w:val="clear" w:pos="709"/>
          <w:tab w:val="left" w:pos="346" w:leader="none"/>
        </w:tabs>
        <w:ind w:firstLine="567"/>
        <w:jc w:val="both"/>
        <w:rPr>
          <w:rFonts w:ascii="Times New Roman" w:hAnsi="Times New Roman" w:cs="Times New Roman"/>
          <w:color w:val="000000"/>
          <w:sz w:val="24"/>
          <w:szCs w:val="24"/>
          <w:lang w:val="ro-RO" w:eastAsia="ro-RO" w:bidi="ro-RO"/>
        </w:rPr>
      </w:pPr>
      <w:r>
        <w:rPr>
          <w:rFonts w:cs="Times New Roman" w:ascii="Times New Roman" w:hAnsi="Times New Roman"/>
          <w:color w:val="000000"/>
          <w:sz w:val="24"/>
          <w:szCs w:val="24"/>
          <w:lang w:val="ro-RO" w:eastAsia="ro-RO" w:bidi="ro-RO"/>
        </w:rPr>
        <w:t>D) Secretariatul Comisiei de selecție și nominalizare are în principal următoarele atributii:</w:t>
      </w:r>
    </w:p>
    <w:p>
      <w:pPr>
        <w:pStyle w:val="TextBody"/>
        <w:spacing w:lineRule="auto" w:line="240" w:before="0" w:after="0"/>
        <w:ind w:firstLine="567"/>
        <w:jc w:val="both"/>
        <w:rPr>
          <w:bCs/>
          <w:color w:val="000000"/>
          <w:sz w:val="24"/>
          <w:lang w:val="ro-RO" w:eastAsia="ro-RO" w:bidi="ro-RO"/>
        </w:rPr>
      </w:pPr>
      <w:r>
        <w:rPr>
          <w:bCs/>
          <w:color w:val="000000"/>
          <w:sz w:val="24"/>
          <w:lang w:val="ro-RO" w:eastAsia="ro-RO" w:bidi="ro-RO"/>
        </w:rPr>
        <w:t>a) înființarea unui registru de intrare/ieșire documente din cadrul Comisiei de Selecție și Nominalizare;</w:t>
      </w:r>
    </w:p>
    <w:p>
      <w:pPr>
        <w:pStyle w:val="TextBody"/>
        <w:spacing w:lineRule="auto" w:line="240" w:before="0" w:after="0"/>
        <w:ind w:firstLine="567"/>
        <w:jc w:val="both"/>
        <w:rPr>
          <w:bCs/>
          <w:color w:val="000000"/>
          <w:sz w:val="24"/>
          <w:lang w:val="ro-RO" w:eastAsia="ro-RO" w:bidi="ro-RO"/>
        </w:rPr>
      </w:pPr>
      <w:r>
        <w:rPr>
          <w:bCs/>
          <w:color w:val="000000"/>
          <w:sz w:val="24"/>
          <w:lang w:val="ro-RO" w:eastAsia="ro-RO" w:bidi="ro-RO"/>
        </w:rPr>
        <w:t>b) convocarea membrilor comisiei, ca urmare a deciziei președintelui și întocmirea Proceselor-verbale ale ședințelor;</w:t>
      </w:r>
    </w:p>
    <w:p>
      <w:pPr>
        <w:pStyle w:val="TextBody"/>
        <w:spacing w:lineRule="auto" w:line="240" w:before="0" w:after="0"/>
        <w:ind w:firstLine="567"/>
        <w:jc w:val="both"/>
        <w:rPr>
          <w:bCs/>
          <w:color w:val="000000"/>
          <w:sz w:val="24"/>
          <w:lang w:val="ro-RO" w:eastAsia="ro-RO" w:bidi="ro-RO"/>
        </w:rPr>
      </w:pPr>
      <w:r>
        <w:rPr>
          <w:bCs/>
          <w:color w:val="000000"/>
          <w:sz w:val="24"/>
          <w:lang w:val="ro-RO" w:eastAsia="ro-RO" w:bidi="ro-RO"/>
        </w:rPr>
        <w:t>c) preluarea, pe bază de semnătură, de la registratura APT a dosarelor de candidatură, primite în plic închis și sigilat. În cazul dosarelor transmise în format electronic, secretarul va prelua aceste documente și le va înregistra astfel încât să reiasă clar data la care s-a depus dosarul;</w:t>
      </w:r>
    </w:p>
    <w:p>
      <w:pPr>
        <w:pStyle w:val="TextBody"/>
        <w:spacing w:lineRule="auto" w:line="240" w:before="0" w:after="0"/>
        <w:ind w:firstLine="567"/>
        <w:jc w:val="both"/>
        <w:rPr>
          <w:bCs/>
          <w:color w:val="000000"/>
          <w:sz w:val="24"/>
          <w:lang w:val="ro-RO" w:eastAsia="ro-RO" w:bidi="ro-RO"/>
        </w:rPr>
      </w:pPr>
      <w:r>
        <w:rPr>
          <w:bCs/>
          <w:color w:val="000000"/>
          <w:sz w:val="24"/>
          <w:lang w:val="ro-RO" w:eastAsia="ro-RO" w:bidi="ro-RO"/>
        </w:rPr>
        <w:t>d) afișarea datelor interviului;</w:t>
      </w:r>
    </w:p>
    <w:p>
      <w:pPr>
        <w:pStyle w:val="TextBody"/>
        <w:spacing w:lineRule="auto" w:line="240" w:before="0" w:after="0"/>
        <w:ind w:firstLine="567"/>
        <w:jc w:val="both"/>
        <w:rPr>
          <w:bCs/>
          <w:color w:val="000000"/>
          <w:sz w:val="24"/>
          <w:lang w:val="ro-RO" w:eastAsia="ro-RO" w:bidi="ro-RO"/>
        </w:rPr>
      </w:pPr>
      <w:r>
        <w:rPr>
          <w:bCs/>
          <w:color w:val="000000"/>
          <w:sz w:val="24"/>
          <w:lang w:val="ro-RO" w:eastAsia="ro-RO" w:bidi="ro-RO"/>
        </w:rPr>
        <w:t>e) consemnarea în scris a întrebărilor membrilor Comisiei și a răspunsurilor candidaților sau înregistrarea acestora cu mijloace tehnice;</w:t>
      </w:r>
    </w:p>
    <w:p>
      <w:pPr>
        <w:pStyle w:val="TextBody"/>
        <w:spacing w:lineRule="auto" w:line="240" w:before="0" w:after="0"/>
        <w:ind w:firstLine="567"/>
        <w:jc w:val="both"/>
        <w:rPr>
          <w:bCs/>
          <w:color w:val="000000"/>
          <w:sz w:val="24"/>
          <w:lang w:val="ro-RO" w:eastAsia="ro-RO" w:bidi="ro-RO"/>
        </w:rPr>
      </w:pPr>
      <w:r>
        <w:rPr>
          <w:bCs/>
          <w:color w:val="000000"/>
          <w:sz w:val="24"/>
          <w:lang w:val="ro-RO" w:eastAsia="ro-RO" w:bidi="ro-RO"/>
        </w:rPr>
        <w:t>f) redactarea procesului-verbal al etapei interviului;</w:t>
      </w:r>
    </w:p>
    <w:p>
      <w:pPr>
        <w:pStyle w:val="TextBody"/>
        <w:spacing w:lineRule="auto" w:line="240" w:before="0" w:after="0"/>
        <w:ind w:firstLine="567"/>
        <w:jc w:val="both"/>
        <w:rPr>
          <w:bCs/>
          <w:color w:val="000000"/>
          <w:sz w:val="24"/>
          <w:lang w:val="ro-RO" w:eastAsia="ro-RO" w:bidi="ro-RO"/>
        </w:rPr>
      </w:pPr>
      <w:r>
        <w:rPr>
          <w:bCs/>
          <w:color w:val="000000"/>
          <w:sz w:val="24"/>
          <w:lang w:val="ro-RO" w:eastAsia="ro-RO" w:bidi="ro-RO"/>
        </w:rPr>
        <w:t>g) afișarea rezultatelor finale.</w:t>
      </w:r>
    </w:p>
    <w:p>
      <w:pPr>
        <w:pStyle w:val="Heading31"/>
        <w:shd w:val="clear" w:color="auto" w:fill="auto"/>
        <w:tabs>
          <w:tab w:val="clear" w:pos="709"/>
          <w:tab w:val="left" w:pos="346" w:leader="none"/>
        </w:tabs>
        <w:jc w:val="both"/>
        <w:rPr>
          <w:rFonts w:ascii="Times New Roman" w:hAnsi="Times New Roman" w:cs="Times New Roman"/>
          <w:b w:val="false"/>
          <w:b w:val="false"/>
          <w:bCs w:val="false"/>
          <w:color w:val="000000"/>
          <w:sz w:val="24"/>
          <w:szCs w:val="24"/>
          <w:lang w:val="ro-RO" w:eastAsia="ro-RO" w:bidi="ro-RO"/>
        </w:rPr>
      </w:pPr>
      <w:r>
        <w:rPr>
          <w:rFonts w:cs="Times New Roman" w:ascii="Times New Roman" w:hAnsi="Times New Roman"/>
          <w:b w:val="false"/>
          <w:bCs w:val="false"/>
          <w:color w:val="000000"/>
          <w:sz w:val="24"/>
          <w:szCs w:val="24"/>
          <w:lang w:val="ro-RO" w:eastAsia="ro-RO" w:bidi="ro-RO"/>
        </w:rPr>
      </w:r>
    </w:p>
    <w:p>
      <w:pPr>
        <w:pStyle w:val="Heading31"/>
        <w:shd w:val="clear" w:color="auto" w:fill="auto"/>
        <w:tabs>
          <w:tab w:val="clear" w:pos="709"/>
          <w:tab w:val="left" w:pos="346" w:leader="none"/>
        </w:tabs>
        <w:jc w:val="both"/>
        <w:rPr>
          <w:rFonts w:ascii="Times New Roman" w:hAnsi="Times New Roman" w:cs="Times New Roman"/>
          <w:b w:val="false"/>
          <w:b w:val="false"/>
          <w:bCs w:val="false"/>
          <w:color w:val="000000"/>
          <w:sz w:val="24"/>
          <w:szCs w:val="24"/>
          <w:lang w:val="ro-RO" w:eastAsia="ro-RO" w:bidi="ro-RO"/>
        </w:rPr>
      </w:pPr>
      <w:r>
        <w:rPr>
          <w:rFonts w:cs="Times New Roman" w:ascii="Times New Roman" w:hAnsi="Times New Roman"/>
          <w:b w:val="false"/>
          <w:bCs w:val="false"/>
          <w:color w:val="000000"/>
          <w:sz w:val="24"/>
          <w:szCs w:val="24"/>
          <w:lang w:val="ro-RO" w:eastAsia="ro-RO" w:bidi="ro-RO"/>
        </w:rPr>
      </w:r>
    </w:p>
    <w:p>
      <w:pPr>
        <w:pStyle w:val="Heading31"/>
        <w:shd w:val="clear" w:color="auto" w:fill="auto"/>
        <w:tabs>
          <w:tab w:val="clear" w:pos="709"/>
          <w:tab w:val="left" w:pos="346" w:leader="none"/>
        </w:tabs>
        <w:jc w:val="both"/>
        <w:rPr>
          <w:rFonts w:ascii="Times New Roman" w:hAnsi="Times New Roman" w:cs="Times New Roman"/>
          <w:b w:val="false"/>
          <w:b w:val="false"/>
          <w:bCs w:val="false"/>
          <w:color w:val="000000"/>
          <w:sz w:val="24"/>
          <w:szCs w:val="24"/>
          <w:lang w:val="ro-RO" w:eastAsia="ro-RO" w:bidi="ro-RO"/>
        </w:rPr>
      </w:pPr>
      <w:r>
        <w:rPr>
          <w:rFonts w:cs="Times New Roman" w:ascii="Times New Roman" w:hAnsi="Times New Roman"/>
          <w:color w:val="000000"/>
          <w:sz w:val="24"/>
          <w:szCs w:val="24"/>
          <w:lang w:val="ro-RO" w:eastAsia="ro-RO" w:bidi="ro-RO"/>
        </w:rPr>
        <w:t xml:space="preserve"> </w:t>
      </w:r>
      <w:bookmarkStart w:id="1" w:name="bookmark12"/>
      <w:bookmarkStart w:id="2" w:name="bookmark13"/>
      <w:r>
        <w:rPr>
          <w:rFonts w:cs="Times New Roman" w:ascii="Times New Roman" w:hAnsi="Times New Roman"/>
          <w:color w:val="000000"/>
          <w:sz w:val="24"/>
          <w:szCs w:val="24"/>
          <w:lang w:val="ro-RO" w:eastAsia="ro-RO" w:bidi="ro-RO"/>
        </w:rPr>
        <w:tab/>
        <w:t xml:space="preserve">  E) Expertul independent</w:t>
      </w:r>
      <w:bookmarkEnd w:id="1"/>
      <w:bookmarkEnd w:id="2"/>
      <w:r>
        <w:rPr>
          <w:rFonts w:cs="Times New Roman" w:ascii="Times New Roman" w:hAnsi="Times New Roman"/>
          <w:color w:val="000000"/>
          <w:sz w:val="24"/>
          <w:szCs w:val="24"/>
          <w:lang w:val="ro-RO" w:eastAsia="ro-RO" w:bidi="ro-RO"/>
        </w:rPr>
        <w:t xml:space="preserve"> - persoana fizică sau juridică, </w:t>
      </w:r>
      <w:r>
        <w:rPr>
          <w:rFonts w:cs="Times New Roman" w:ascii="Times New Roman" w:hAnsi="Times New Roman"/>
          <w:b w:val="false"/>
          <w:bCs w:val="false"/>
          <w:color w:val="000000"/>
          <w:sz w:val="24"/>
          <w:szCs w:val="24"/>
          <w:lang w:val="ro-RO" w:eastAsia="ro-RO" w:bidi="ro-RO"/>
        </w:rPr>
        <w:t>specializat și autorizat în condițiile legii pentru a-și desfășura activitatea în domeniul resurselor umane, selectat de autoritatea publică tutelară, în conformitate cu dispozițiile Legii nr. 98/2016 privind achizițiile publice, cu modificările și completările ulterioare, care prezintă un portofoliu relevant de clienți pentru selecția administratorilor/directorilor de întreprinderi publice sau private, din care să rezulte că a prestat servicii de recrutare, care s-au concretizat cu ocuparea respectivelor poziții, respectiv:</w:t>
      </w:r>
    </w:p>
    <w:p>
      <w:pPr>
        <w:pStyle w:val="Heading31"/>
        <w:shd w:val="clear" w:color="auto" w:fill="auto"/>
        <w:tabs>
          <w:tab w:val="clear" w:pos="709"/>
          <w:tab w:val="left" w:pos="346" w:leader="none"/>
        </w:tabs>
        <w:ind w:firstLine="567"/>
        <w:jc w:val="both"/>
        <w:rPr>
          <w:rFonts w:ascii="Times New Roman" w:hAnsi="Times New Roman" w:cs="Times New Roman"/>
          <w:b w:val="false"/>
          <w:b w:val="false"/>
          <w:bCs w:val="false"/>
          <w:lang w:eastAsia="ro-RO" w:bidi="ro-RO"/>
        </w:rPr>
      </w:pPr>
      <w:r>
        <w:rPr>
          <w:rFonts w:cs="Times New Roman" w:ascii="Times New Roman" w:hAnsi="Times New Roman"/>
          <w:b w:val="false"/>
          <w:bCs w:val="false"/>
          <w:lang w:eastAsia="ro-RO" w:bidi="ro-RO"/>
        </w:rPr>
        <w:t xml:space="preserve">a) să prezinte un portofoliu de clienţi din ultimii 3 ani pentru selecţia </w:t>
      </w:r>
      <w:r>
        <w:rPr>
          <w:rFonts w:ascii="Times New Roman" w:hAnsi="Times New Roman"/>
          <w:b w:val="false"/>
          <w:bCs w:val="false"/>
          <w:lang w:eastAsia="ro-RO" w:bidi="ro-RO"/>
        </w:rPr>
        <w:t>a</w:t>
      </w:r>
      <w:r>
        <w:rPr>
          <w:rFonts w:cs="Times New Roman" w:ascii="Times New Roman" w:hAnsi="Times New Roman"/>
          <w:b w:val="false"/>
          <w:bCs w:val="false"/>
          <w:lang w:eastAsia="ro-RO" w:bidi="ro-RO"/>
        </w:rPr>
        <w:t xml:space="preserve">dministratorilor/directorilor de întreprinderi publice sau private, din care să rezulte că a prestat servicii de recrutare pentru minimum trei clienţi, care s-au concretizat cu ocuparea respectivelor poziţii; </w:t>
      </w:r>
    </w:p>
    <w:p>
      <w:pPr>
        <w:pStyle w:val="Heading31"/>
        <w:shd w:val="clear" w:color="auto" w:fill="auto"/>
        <w:tabs>
          <w:tab w:val="clear" w:pos="709"/>
          <w:tab w:val="left" w:pos="346" w:leader="none"/>
        </w:tabs>
        <w:ind w:firstLine="567"/>
        <w:jc w:val="both"/>
        <w:rPr>
          <w:rFonts w:ascii="Times New Roman" w:hAnsi="Times New Roman" w:cs="Times New Roman"/>
          <w:b w:val="false"/>
          <w:b w:val="false"/>
          <w:bCs w:val="false"/>
          <w:lang w:eastAsia="ro-RO" w:bidi="ro-RO"/>
        </w:rPr>
      </w:pPr>
      <w:r>
        <w:rPr>
          <w:rFonts w:cs="Times New Roman" w:ascii="Times New Roman" w:hAnsi="Times New Roman"/>
          <w:b w:val="false"/>
          <w:bCs w:val="false"/>
          <w:lang w:eastAsia="ro-RO" w:bidi="ro-RO"/>
        </w:rPr>
        <w:t>b)</w:t>
      </w:r>
      <w:r>
        <w:rPr>
          <w:rFonts w:cs="Times New Roman" w:ascii="Times New Roman" w:hAnsi="Times New Roman"/>
          <w:lang w:eastAsia="ro-RO" w:bidi="ro-RO"/>
        </w:rPr>
        <w:t xml:space="preserve"> </w:t>
      </w:r>
      <w:r>
        <w:rPr>
          <w:rFonts w:cs="Times New Roman" w:ascii="Times New Roman" w:hAnsi="Times New Roman"/>
          <w:b w:val="false"/>
          <w:bCs w:val="false"/>
          <w:lang w:eastAsia="ro-RO" w:bidi="ro-RO"/>
        </w:rPr>
        <w:t xml:space="preserve">echipa de proiect să fie formată din cel puţin 2 experţi cu experienţă în recrutarea administratorilor/directorilor de întreprinderi publice sau private, şi care s-au concretizat cu ocuparea respectivelor poziţii sau cu  finalizarea  obligaţiilor contractuale din partea prestatorului;    </w:t>
      </w:r>
    </w:p>
    <w:p>
      <w:pPr>
        <w:pStyle w:val="Heading31"/>
        <w:shd w:val="clear" w:color="auto" w:fill="auto"/>
        <w:tabs>
          <w:tab w:val="clear" w:pos="709"/>
          <w:tab w:val="left" w:pos="346" w:leader="none"/>
        </w:tabs>
        <w:ind w:firstLine="567"/>
        <w:jc w:val="both"/>
        <w:rPr>
          <w:rFonts w:ascii="Times New Roman" w:hAnsi="Times New Roman" w:cs="Times New Roman"/>
          <w:b w:val="false"/>
          <w:b w:val="false"/>
          <w:bCs w:val="false"/>
          <w:color w:val="000000"/>
          <w:lang w:val="ro-RO" w:eastAsia="ro-RO" w:bidi="ro-RO"/>
        </w:rPr>
      </w:pPr>
      <w:r>
        <w:rPr>
          <w:rFonts w:cs="Times New Roman" w:ascii="Times New Roman" w:hAnsi="Times New Roman"/>
          <w:b w:val="false"/>
          <w:bCs w:val="false"/>
          <w:color w:val="000000"/>
          <w:lang w:val="ro-RO" w:eastAsia="ro-RO" w:bidi="ro-RO"/>
        </w:rPr>
        <w:t>Expertul independent face parte din Comisia de Selecție și Nominalizare și a fost selectat în conformitate  cu dispozitiile Legii nr. 98/2016 privind achizitiile publice, iar prestarea serviciilor se va face în baza contractului de achiziție nr. 13115/02.04.2025 încheiat cu S.C. PLURI CONSULTANS ROMÂNIA S.R.L., în conformitate cu propunerea tehnică .</w:t>
      </w:r>
    </w:p>
    <w:p>
      <w:pPr>
        <w:pStyle w:val="Heading31"/>
        <w:shd w:val="clear" w:color="auto" w:fill="auto"/>
        <w:tabs>
          <w:tab w:val="clear" w:pos="709"/>
          <w:tab w:val="left" w:pos="346" w:leader="none"/>
        </w:tabs>
        <w:ind w:firstLine="567"/>
        <w:jc w:val="both"/>
        <w:rPr>
          <w:rFonts w:ascii="Times New Roman" w:hAnsi="Times New Roman" w:cs="Times New Roman"/>
          <w:b w:val="false"/>
          <w:b w:val="false"/>
          <w:bCs w:val="false"/>
          <w:color w:val="000000"/>
          <w:sz w:val="24"/>
          <w:szCs w:val="24"/>
          <w:lang w:val="ro-RO" w:eastAsia="ro-RO" w:bidi="ro-RO"/>
        </w:rPr>
      </w:pPr>
      <w:r>
        <w:rPr>
          <w:rFonts w:cs="Times New Roman" w:ascii="Times New Roman" w:hAnsi="Times New Roman"/>
          <w:b w:val="false"/>
          <w:bCs w:val="false"/>
          <w:color w:val="000000"/>
          <w:sz w:val="24"/>
          <w:szCs w:val="24"/>
          <w:lang w:val="ro-RO" w:eastAsia="ro-RO" w:bidi="ro-RO"/>
        </w:rPr>
      </w:r>
    </w:p>
    <w:p>
      <w:pPr>
        <w:pStyle w:val="TextBody"/>
        <w:spacing w:lineRule="auto" w:line="240" w:before="0" w:after="0"/>
        <w:ind w:firstLine="567"/>
        <w:jc w:val="both"/>
        <w:rPr>
          <w:b/>
          <w:b/>
          <w:bCs/>
          <w:color w:val="000000"/>
          <w:lang w:val="ro-RO" w:eastAsia="ro-RO" w:bidi="ro-RO"/>
        </w:rPr>
      </w:pPr>
      <w:r>
        <w:rPr>
          <w:b/>
          <w:bCs/>
          <w:color w:val="000000"/>
          <w:lang w:val="ro-RO" w:eastAsia="ro-RO" w:bidi="ro-RO"/>
        </w:rPr>
        <w:t>G. Agenția pentru Monitorizarea și Evaluarea performanțelor întreprinderilor publice</w:t>
      </w:r>
    </w:p>
    <w:p>
      <w:pPr>
        <w:pStyle w:val="TextBody"/>
        <w:spacing w:lineRule="auto" w:line="240" w:before="0" w:after="0"/>
        <w:ind w:firstLine="567"/>
        <w:jc w:val="both"/>
        <w:rPr>
          <w:color w:val="000000"/>
          <w:sz w:val="24"/>
          <w:szCs w:val="24"/>
          <w:lang w:val="ro-RO" w:eastAsia="ro-RO" w:bidi="ro-RO"/>
        </w:rPr>
      </w:pPr>
      <w:r>
        <w:rPr>
          <w:color w:val="000000"/>
          <w:sz w:val="24"/>
          <w:szCs w:val="24"/>
          <w:lang w:val="ro-RO" w:eastAsia="ro-RO" w:bidi="ro-RO"/>
        </w:rPr>
        <w:t>a) are responsabilitatea finală de a asigura o procedură de selecție transparentă și competitivă;</w:t>
      </w:r>
    </w:p>
    <w:p>
      <w:pPr>
        <w:pStyle w:val="TextBody"/>
        <w:spacing w:lineRule="auto" w:line="240" w:before="0" w:after="0"/>
        <w:ind w:firstLine="567"/>
        <w:jc w:val="both"/>
        <w:rPr>
          <w:color w:val="000000"/>
          <w:sz w:val="24"/>
          <w:szCs w:val="24"/>
          <w:lang w:val="ro-RO" w:eastAsia="ro-RO" w:bidi="ro-RO"/>
        </w:rPr>
      </w:pPr>
      <w:r>
        <w:rPr>
          <w:color w:val="000000"/>
          <w:sz w:val="24"/>
          <w:szCs w:val="24"/>
          <w:lang w:val="ro-RO" w:eastAsia="ro-RO" w:bidi="ro-RO"/>
        </w:rPr>
        <w:t>b) acordă consultanță pentru aspectele specifice în derularea procedurii de selecție;</w:t>
        <w:tab/>
      </w:r>
    </w:p>
    <w:p>
      <w:pPr>
        <w:pStyle w:val="TextBody"/>
        <w:spacing w:lineRule="auto" w:line="240" w:before="0" w:after="0"/>
        <w:ind w:firstLine="567"/>
        <w:jc w:val="both"/>
        <w:rPr>
          <w:color w:val="000000"/>
          <w:sz w:val="24"/>
          <w:szCs w:val="24"/>
          <w:lang w:val="ro-RO" w:eastAsia="ro-RO" w:bidi="ro-RO"/>
        </w:rPr>
      </w:pPr>
      <w:r>
        <w:rPr>
          <w:color w:val="000000"/>
          <w:sz w:val="24"/>
          <w:szCs w:val="24"/>
          <w:lang w:val="ro-RO" w:eastAsia="ro-RO" w:bidi="ro-RO"/>
        </w:rPr>
        <w:t>c) verifică dosarele candidaților pentru postul de administrator în Consiliul de Administrație al societății, după termenul limita de depunere al dosarelor;</w:t>
        <w:tab/>
      </w:r>
    </w:p>
    <w:p>
      <w:pPr>
        <w:pStyle w:val="TextBody"/>
        <w:spacing w:lineRule="auto" w:line="240" w:before="0" w:after="0"/>
        <w:ind w:firstLine="567"/>
        <w:jc w:val="both"/>
        <w:rPr>
          <w:color w:val="000000"/>
          <w:sz w:val="24"/>
          <w:szCs w:val="24"/>
          <w:lang w:val="ro-RO" w:eastAsia="ro-RO" w:bidi="ro-RO"/>
        </w:rPr>
      </w:pPr>
      <w:r>
        <w:rPr>
          <w:color w:val="000000"/>
          <w:sz w:val="24"/>
          <w:szCs w:val="24"/>
          <w:lang w:val="ro-RO" w:eastAsia="ro-RO" w:bidi="ro-RO"/>
        </w:rPr>
        <w:t xml:space="preserve">d) avizează  Contractul de mandat </w:t>
      </w:r>
      <w:r>
        <w:rPr>
          <w:color w:val="000000"/>
          <w:sz w:val="24"/>
          <w:szCs w:val="24"/>
          <w:lang w:val="ro-RO" w:eastAsia="ro-RO" w:bidi="ro-RO"/>
        </w:rPr>
        <w:t>care urmează a fi încheiat cu administratorii din consiliul de administratie al societății.</w:t>
      </w:r>
    </w:p>
    <w:p>
      <w:pPr>
        <w:pStyle w:val="TextBody"/>
        <w:spacing w:lineRule="auto" w:line="240" w:before="0" w:after="0"/>
        <w:ind w:firstLine="567"/>
        <w:jc w:val="both"/>
        <w:rPr>
          <w:color w:val="000000"/>
          <w:sz w:val="24"/>
          <w:szCs w:val="24"/>
          <w:lang w:val="ro-RO" w:eastAsia="ro-RO" w:bidi="ro-RO"/>
        </w:rPr>
      </w:pPr>
      <w:r>
        <w:rPr>
          <w:color w:val="000000"/>
          <w:sz w:val="24"/>
          <w:szCs w:val="24"/>
          <w:lang w:val="ro-RO" w:eastAsia="ro-RO" w:bidi="ro-RO"/>
        </w:rPr>
      </w:r>
    </w:p>
    <w:p>
      <w:pPr>
        <w:pStyle w:val="TextBody"/>
        <w:spacing w:lineRule="auto" w:line="240" w:before="0" w:after="0"/>
        <w:ind w:firstLine="567"/>
        <w:jc w:val="both"/>
        <w:rPr/>
      </w:pPr>
      <w:r>
        <w:rPr>
          <w:b/>
          <w:bCs/>
          <w:color w:val="000000"/>
          <w:sz w:val="24"/>
          <w:szCs w:val="24"/>
          <w:lang w:val="ro-RO" w:eastAsia="ro-RO" w:bidi="ro-RO"/>
        </w:rPr>
        <w:t>IV.</w:t>
      </w:r>
      <w:r>
        <w:rPr>
          <w:color w:val="000000"/>
          <w:sz w:val="24"/>
          <w:szCs w:val="24"/>
          <w:lang w:val="ro-RO" w:eastAsia="ro-RO" w:bidi="ro-RO"/>
        </w:rPr>
        <w:t xml:space="preserve"> </w:t>
      </w:r>
      <w:r>
        <w:rPr>
          <w:b/>
          <w:sz w:val="24"/>
          <w:szCs w:val="24"/>
          <w:lang w:val="ro-RO"/>
        </w:rPr>
        <w:t xml:space="preserve">Calendarul procesului de recrutare și selecție, termene limită, documente necesare, precum și părțile implicate </w:t>
      </w:r>
    </w:p>
    <w:p>
      <w:pPr>
        <w:pStyle w:val="ListParagraph"/>
        <w:tabs>
          <w:tab w:val="left" w:pos="0" w:leader="none"/>
          <w:tab w:val="left" w:pos="709" w:leader="none"/>
          <w:tab w:val="left" w:pos="851" w:leader="none"/>
          <w:tab w:val="left" w:pos="993" w:leader="none"/>
          <w:tab w:val="left" w:pos="2430" w:leader="none"/>
        </w:tabs>
        <w:spacing w:lineRule="auto" w:line="240" w:before="0" w:after="0"/>
        <w:ind w:left="0" w:firstLine="567"/>
        <w:contextualSpacing/>
        <w:jc w:val="both"/>
        <w:rPr>
          <w:rFonts w:ascii="Times New Roman" w:hAnsi="Times New Roman" w:cs="Times New Roman"/>
          <w:sz w:val="24"/>
          <w:szCs w:val="24"/>
          <w:lang w:val="ro-RO"/>
        </w:rPr>
      </w:pPr>
      <w:r>
        <w:rPr>
          <w:rFonts w:cs="Times New Roman" w:ascii="Times New Roman" w:hAnsi="Times New Roman"/>
          <w:sz w:val="24"/>
          <w:szCs w:val="24"/>
          <w:lang w:val="ro-RO"/>
        </w:rPr>
        <w:t>Determinarea cât mai detaliată a procesului de recrutare și selecție reprezintă un aspect cheie al planului de selecție întrucât permite cunoașterea stadiului în care procesul de selecție se află la orice moment de implementare și executie. Mai mult, se evidențiază activitățile, responsabilii, termenele de execuție și documentele necesare planului de selectie. În tabelul de mai jos  se rezumă aceste elemente:</w:t>
      </w:r>
    </w:p>
    <w:p>
      <w:pPr>
        <w:pStyle w:val="ListParagraph"/>
        <w:tabs>
          <w:tab w:val="left" w:pos="0" w:leader="none"/>
          <w:tab w:val="left" w:pos="709" w:leader="none"/>
          <w:tab w:val="left" w:pos="851" w:leader="none"/>
          <w:tab w:val="left" w:pos="993" w:leader="none"/>
          <w:tab w:val="left" w:pos="2430" w:leader="none"/>
        </w:tabs>
        <w:spacing w:lineRule="auto" w:line="240" w:before="0" w:after="0"/>
        <w:ind w:left="426" w:hanging="0"/>
        <w:contextualSpacing/>
        <w:jc w:val="both"/>
        <w:rPr>
          <w:rFonts w:ascii="Times New Roman" w:hAnsi="Times New Roman" w:cs="Times New Roman"/>
          <w:sz w:val="24"/>
          <w:szCs w:val="24"/>
          <w:lang w:val="ro-RO"/>
        </w:rPr>
      </w:pPr>
      <w:r>
        <w:rPr>
          <w:rFonts w:cs="Times New Roman" w:ascii="Times New Roman" w:hAnsi="Times New Roman"/>
          <w:sz w:val="24"/>
          <w:szCs w:val="24"/>
          <w:lang w:val="ro-RO"/>
        </w:rPr>
      </w:r>
    </w:p>
    <w:tbl>
      <w:tblPr>
        <w:tblStyle w:val="Tabelgril"/>
        <w:tblW w:w="9607"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562"/>
        <w:gridCol w:w="2469"/>
        <w:gridCol w:w="3202"/>
        <w:gridCol w:w="1980"/>
        <w:gridCol w:w="1394"/>
      </w:tblGrid>
      <w:tr>
        <w:trPr/>
        <w:tc>
          <w:tcPr>
            <w:tcW w:w="56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Nr.</w:t>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crt.</w:t>
            </w:r>
          </w:p>
        </w:tc>
        <w:tc>
          <w:tcPr>
            <w:tcW w:w="2469"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Etapă</w:t>
            </w:r>
          </w:p>
        </w:tc>
        <w:tc>
          <w:tcPr>
            <w:tcW w:w="320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Responsabil</w:t>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tc>
        <w:tc>
          <w:tcPr>
            <w:tcW w:w="1980"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Document rezultat</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ro-RO" w:bidi="ar-SA"/>
              </w:rPr>
              <w:t>Termen</w:t>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tc>
      </w:tr>
      <w:tr>
        <w:trPr/>
        <w:tc>
          <w:tcPr>
            <w:tcW w:w="562" w:type="dxa"/>
            <w:tcBorders>
              <w:top w:val="nil"/>
            </w:tcBorders>
          </w:tcPr>
          <w:p>
            <w:pPr>
              <w:pStyle w:val="Normal"/>
              <w:widowControl w:val="false"/>
              <w:suppressAutoHyphens w:val="true"/>
              <w:spacing w:lineRule="auto" w:line="240" w:before="0" w:after="0"/>
              <w:jc w:val="center"/>
              <w:rPr>
                <w:rFonts w:ascii="Times New Roman" w:hAnsi="Times New Roman" w:eastAsia="Calibri" w:cs="Times New Roman"/>
                <w:kern w:val="0"/>
                <w:sz w:val="22"/>
                <w:szCs w:val="22"/>
                <w:lang w:val="ro-RO" w:eastAsia="en-US" w:bidi="ar-SA"/>
              </w:rPr>
            </w:pPr>
            <w:r>
              <w:rPr>
                <w:rFonts w:eastAsia="Calibri" w:cs="Times New Roman" w:ascii="Times New Roman" w:hAnsi="Times New Roman"/>
                <w:kern w:val="0"/>
                <w:sz w:val="22"/>
                <w:szCs w:val="22"/>
                <w:lang w:val="ro-RO" w:eastAsia="en-US" w:bidi="ar-SA"/>
              </w:rPr>
            </w:r>
          </w:p>
        </w:tc>
        <w:tc>
          <w:tcPr>
            <w:tcW w:w="2469" w:type="dxa"/>
            <w:tcBorders>
              <w:top w:val="nil"/>
            </w:tcBorders>
          </w:tcPr>
          <w:p>
            <w:pPr>
              <w:pStyle w:val="Normal"/>
              <w:widowControl w:val="false"/>
              <w:suppressAutoHyphens w:val="true"/>
              <w:spacing w:lineRule="auto" w:line="240" w:before="0" w:after="0"/>
              <w:jc w:val="center"/>
              <w:rPr>
                <w:rFonts w:ascii="Times New Roman" w:hAnsi="Times New Roman" w:eastAsia="Calibri" w:cs="Times New Roman"/>
                <w:kern w:val="0"/>
                <w:sz w:val="22"/>
                <w:szCs w:val="22"/>
                <w:lang w:val="ro-RO" w:eastAsia="en-US" w:bidi="ar-SA"/>
              </w:rPr>
            </w:pPr>
            <w:r>
              <w:rPr>
                <w:rFonts w:eastAsia="Calibri" w:cs="Times New Roman" w:ascii="Times New Roman" w:hAnsi="Times New Roman"/>
                <w:kern w:val="0"/>
                <w:sz w:val="22"/>
                <w:szCs w:val="22"/>
                <w:lang w:val="ro-RO" w:eastAsia="en-US" w:bidi="ar-SA"/>
              </w:rPr>
              <w:t>Necesitatea declansării procedurii de selecție</w:t>
            </w:r>
          </w:p>
        </w:tc>
        <w:tc>
          <w:tcPr>
            <w:tcW w:w="3202" w:type="dxa"/>
            <w:tcBorders>
              <w:top w:val="nil"/>
            </w:tcBorders>
          </w:tcPr>
          <w:p>
            <w:pPr>
              <w:pStyle w:val="Normal"/>
              <w:widowControl w:val="false"/>
              <w:suppressAutoHyphens w:val="true"/>
              <w:spacing w:lineRule="auto" w:line="240" w:before="0" w:after="0"/>
              <w:jc w:val="center"/>
              <w:rPr>
                <w:rFonts w:ascii="Times New Roman" w:hAnsi="Times New Roman" w:eastAsia="Calibri" w:cs="Times New Roman"/>
                <w:kern w:val="0"/>
                <w:sz w:val="22"/>
                <w:szCs w:val="22"/>
                <w:lang w:val="ro-RO" w:eastAsia="en-US" w:bidi="ar-SA"/>
              </w:rPr>
            </w:pPr>
            <w:r>
              <w:rPr>
                <w:rFonts w:eastAsia="Calibri" w:cs="Times New Roman" w:ascii="Times New Roman" w:hAnsi="Times New Roman"/>
                <w:kern w:val="0"/>
                <w:sz w:val="22"/>
                <w:szCs w:val="22"/>
                <w:lang w:val="ro-RO" w:eastAsia="en-US" w:bidi="ar-SA"/>
              </w:rPr>
              <w:t>Compartiment Guvernantă Corporativă</w:t>
            </w:r>
          </w:p>
        </w:tc>
        <w:tc>
          <w:tcPr>
            <w:tcW w:w="1980" w:type="dxa"/>
            <w:tcBorders>
              <w:top w:val="nil"/>
            </w:tcBorders>
          </w:tcPr>
          <w:p>
            <w:pPr>
              <w:pStyle w:val="Normal"/>
              <w:widowControl w:val="false"/>
              <w:suppressAutoHyphens w:val="true"/>
              <w:spacing w:lineRule="auto" w:line="240" w:before="0" w:after="0"/>
              <w:jc w:val="left"/>
              <w:rPr>
                <w:rFonts w:ascii="Times New Roman" w:hAnsi="Times New Roman" w:eastAsia="Calibri" w:cs="Times New Roman"/>
                <w:kern w:val="0"/>
                <w:sz w:val="22"/>
                <w:szCs w:val="22"/>
                <w:lang w:val="ro-RO" w:eastAsia="en-US" w:bidi="ar-SA"/>
              </w:rPr>
            </w:pPr>
            <w:r>
              <w:rPr>
                <w:rFonts w:eastAsia="Calibri" w:cs="Times New Roman" w:ascii="Times New Roman" w:hAnsi="Times New Roman"/>
                <w:kern w:val="0"/>
                <w:sz w:val="22"/>
                <w:szCs w:val="22"/>
                <w:lang w:val="ro-RO" w:eastAsia="en-US" w:bidi="ar-SA"/>
              </w:rPr>
              <w:t>Notificare</w:t>
            </w:r>
          </w:p>
        </w:tc>
        <w:tc>
          <w:tcPr>
            <w:tcW w:w="1394" w:type="dxa"/>
            <w:tcBorders>
              <w:top w:val="nil"/>
            </w:tcBorders>
          </w:tcPr>
          <w:p>
            <w:pPr>
              <w:pStyle w:val="Normal"/>
              <w:widowControl w:val="false"/>
              <w:suppressAutoHyphens w:val="true"/>
              <w:spacing w:lineRule="auto" w:line="240" w:before="0" w:after="0"/>
              <w:jc w:val="center"/>
              <w:rPr>
                <w:rFonts w:ascii="Times New Roman" w:hAnsi="Times New Roman" w:eastAsia="Calibri" w:cs="Times New Roman"/>
                <w:kern w:val="0"/>
                <w:sz w:val="22"/>
                <w:szCs w:val="22"/>
                <w:lang w:val="ro-RO" w:eastAsia="en-US" w:bidi="ar-SA"/>
              </w:rPr>
            </w:pPr>
            <w:r>
              <w:rPr>
                <w:rFonts w:eastAsia="Calibri" w:cs="Times New Roman" w:ascii="Times New Roman" w:hAnsi="Times New Roman"/>
                <w:kern w:val="0"/>
                <w:sz w:val="22"/>
                <w:szCs w:val="22"/>
                <w:lang w:val="ro-RO" w:eastAsia="en-US" w:bidi="ar-SA"/>
              </w:rPr>
              <w:t>31.03.2025</w:t>
            </w:r>
          </w:p>
        </w:tc>
      </w:tr>
      <w:tr>
        <w:trPr/>
        <w:tc>
          <w:tcPr>
            <w:tcW w:w="56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1.</w:t>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tc>
        <w:tc>
          <w:tcPr>
            <w:tcW w:w="246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Declanșarea procedurii de selecție</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A.G.A. societate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Hotărârea Adunării Generale a Actionarilor</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23.04.2025</w:t>
            </w:r>
          </w:p>
        </w:tc>
      </w:tr>
      <w:tr>
        <w:trPr/>
        <w:tc>
          <w:tcPr>
            <w:tcW w:w="562"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2.</w:t>
            </w:r>
          </w:p>
        </w:tc>
        <w:tc>
          <w:tcPr>
            <w:tcW w:w="2469"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Notificarea autorității tutelare și AMEPIP</w:t>
            </w:r>
          </w:p>
        </w:tc>
        <w:tc>
          <w:tcPr>
            <w:tcW w:w="3202"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Secretar A.G.A. societate</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Compartiment Guvernanță Corporativă</w:t>
            </w:r>
          </w:p>
        </w:tc>
        <w:tc>
          <w:tcPr>
            <w:tcW w:w="1980"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Notificare</w:t>
            </w:r>
          </w:p>
        </w:tc>
        <w:tc>
          <w:tcPr>
            <w:tcW w:w="1394"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25.04.2025</w:t>
            </w:r>
          </w:p>
        </w:tc>
      </w:tr>
      <w:tr>
        <w:trPr/>
        <w:tc>
          <w:tcPr>
            <w:tcW w:w="56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3.</w:t>
            </w:r>
          </w:p>
        </w:tc>
        <w:tc>
          <w:tcPr>
            <w:tcW w:w="246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Elaborarea și publicarea  componentei inițiale a Planului de selecție și a Scrisorii de așteptări a autorității tutelare și publicarea acestora</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cs="Times New Roman" w:ascii="Times New Roman" w:hAnsi="Times New Roman"/>
                <w:sz w:val="22"/>
                <w:szCs w:val="24"/>
                <w:lang w:val="ro-RO"/>
              </w:rPr>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Compartiment Guvernanță Corporativă</w:t>
            </w:r>
          </w:p>
          <w:p>
            <w:pPr>
              <w:pStyle w:val="Normal"/>
              <w:widowControl w:val="false"/>
              <w:suppressAutoHyphens w:val="true"/>
              <w:spacing w:lineRule="auto" w:line="240" w:before="0" w:after="0"/>
              <w:jc w:val="left"/>
              <w:rPr>
                <w:rFonts w:ascii="Times New Roman" w:hAnsi="Times New Roman" w:eastAsia="Calibri" w:cs="Times New Roman"/>
                <w:kern w:val="0"/>
                <w:sz w:val="22"/>
                <w:szCs w:val="22"/>
                <w:lang w:val="ro-RO" w:eastAsia="en-US" w:bidi="ar-SA"/>
              </w:rPr>
            </w:pPr>
            <w:r>
              <w:rPr>
                <w:rFonts w:eastAsia="Calibri" w:cs="Times New Roman" w:ascii="Times New Roman" w:hAnsi="Times New Roman"/>
                <w:kern w:val="0"/>
                <w:sz w:val="22"/>
                <w:szCs w:val="22"/>
                <w:lang w:val="ro-RO" w:eastAsia="en-US" w:bidi="ar-SA"/>
              </w:rPr>
              <w:t>Compartimente de specialitate din cadrul autorității tutelare</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Director General</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Plan de selecție -proiect al componenta inițială, inclusiv Scrisoarea de așteptări</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23.04-09.05.2025</w:t>
            </w:r>
          </w:p>
        </w:tc>
      </w:tr>
      <w:tr>
        <w:trPr/>
        <w:tc>
          <w:tcPr>
            <w:tcW w:w="56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4.</w:t>
            </w:r>
          </w:p>
        </w:tc>
        <w:tc>
          <w:tcPr>
            <w:tcW w:w="246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Consultare si finalizare Formulare de propuneri referitoare la proiect componenta initiala a planului de selectie cu actionarii</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Compartiment Guvernanță Corporativă</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Director General</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Proces Verbal</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13.05.2025</w:t>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tc>
      </w:tr>
      <w:tr>
        <w:trPr/>
        <w:tc>
          <w:tcPr>
            <w:tcW w:w="562"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5.</w:t>
            </w:r>
          </w:p>
        </w:tc>
        <w:tc>
          <w:tcPr>
            <w:tcW w:w="2469"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Aprobarea Plan de Selecție, Scrisoare de așteptări  – Componenta initială</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cs="Times New Roman" w:ascii="Times New Roman" w:hAnsi="Times New Roman"/>
                <w:sz w:val="22"/>
                <w:szCs w:val="24"/>
                <w:lang w:val="ro-RO"/>
              </w:rPr>
            </w:r>
          </w:p>
        </w:tc>
        <w:tc>
          <w:tcPr>
            <w:tcW w:w="3202"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Autoritate publică tutelară</w:t>
            </w:r>
          </w:p>
        </w:tc>
        <w:tc>
          <w:tcPr>
            <w:tcW w:w="1980"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Dispoziție Primar  aprobare Scrisoare de așteptări pentru perioada 2025-2029</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Plan de selecție componenta initială</w:t>
            </w:r>
          </w:p>
        </w:tc>
        <w:tc>
          <w:tcPr>
            <w:tcW w:w="1394"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23.05.2025</w:t>
            </w:r>
          </w:p>
        </w:tc>
      </w:tr>
      <w:tr>
        <w:trPr/>
        <w:tc>
          <w:tcPr>
            <w:tcW w:w="562"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6.</w:t>
            </w:r>
          </w:p>
        </w:tc>
        <w:tc>
          <w:tcPr>
            <w:tcW w:w="2469"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Constituire Comisie de Selecție și Nominalizare, Regulamentul comisiei de selecție</w:t>
            </w:r>
          </w:p>
        </w:tc>
        <w:tc>
          <w:tcPr>
            <w:tcW w:w="3202"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Autoritate publică tutelară deliberativă - Consiliul Local al Municipiului Tulcea</w:t>
            </w:r>
          </w:p>
        </w:tc>
        <w:tc>
          <w:tcPr>
            <w:tcW w:w="1980"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Hotărârea Consiliului Local al Municipiului Tulcea</w:t>
            </w:r>
          </w:p>
        </w:tc>
        <w:tc>
          <w:tcPr>
            <w:tcW w:w="1394"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29.05.2025</w:t>
            </w:r>
          </w:p>
        </w:tc>
      </w:tr>
      <w:tr>
        <w:trPr/>
        <w:tc>
          <w:tcPr>
            <w:tcW w:w="56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7.</w:t>
            </w:r>
          </w:p>
        </w:tc>
        <w:tc>
          <w:tcPr>
            <w:tcW w:w="246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Elaborarea Profilului Consiliului si a Profilului Candidatului</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și notificarea AMEPIP</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Compartiment Guvernanță Corporativă</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Comisia de Selecție și Nominalizare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Profilul Consiliului de Administratie</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Profilul Candidatului</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02.06.2025</w:t>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tc>
      </w:tr>
      <w:tr>
        <w:trPr/>
        <w:tc>
          <w:tcPr>
            <w:tcW w:w="56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8.</w:t>
            </w:r>
          </w:p>
        </w:tc>
        <w:tc>
          <w:tcPr>
            <w:tcW w:w="2469" w:type="dxa"/>
            <w:tcBorders/>
          </w:tcPr>
          <w:p>
            <w:pPr>
              <w:pStyle w:val="Normal"/>
              <w:widowControl w:val="false"/>
              <w:suppressAutoHyphens w:val="true"/>
              <w:spacing w:lineRule="auto" w:line="240" w:before="0" w:after="0"/>
              <w:jc w:val="left"/>
              <w:rPr>
                <w:rFonts w:ascii="Times New Roman" w:hAnsi="Times New Roman" w:cs="Times New Roman"/>
                <w:color w:val="000000" w:themeColor="text1"/>
                <w:sz w:val="24"/>
                <w:szCs w:val="24"/>
                <w:lang w:val="ro-RO"/>
              </w:rPr>
            </w:pPr>
            <w:r>
              <w:rPr>
                <w:rFonts w:eastAsia="Calibri" w:cs="Times New Roman" w:ascii="Times New Roman" w:hAnsi="Times New Roman"/>
                <w:color w:val="000000" w:themeColor="text1"/>
                <w:kern w:val="0"/>
                <w:sz w:val="24"/>
                <w:szCs w:val="24"/>
                <w:lang w:val="ro-RO" w:eastAsia="en-US" w:bidi="ar-SA"/>
              </w:rPr>
              <w:t>Elaborarea componentei integrale a planului de selecţie</w:t>
            </w:r>
          </w:p>
          <w:p>
            <w:pPr>
              <w:pStyle w:val="Normal"/>
              <w:widowControl w:val="false"/>
              <w:suppressAutoHyphens w:val="true"/>
              <w:spacing w:lineRule="auto" w:line="240" w:before="0" w:after="0"/>
              <w:jc w:val="left"/>
              <w:rPr>
                <w:rFonts w:ascii="Times New Roman" w:hAnsi="Times New Roman" w:cs="Times New Roman"/>
                <w:color w:val="000000" w:themeColor="text1"/>
                <w:sz w:val="24"/>
                <w:szCs w:val="24"/>
                <w:lang w:val="ro-RO"/>
              </w:rPr>
            </w:pPr>
            <w:r>
              <w:rPr>
                <w:rFonts w:eastAsia="Calibri" w:cs="Times New Roman" w:ascii="Times New Roman" w:hAnsi="Times New Roman"/>
                <w:color w:val="000000" w:themeColor="text1"/>
                <w:kern w:val="0"/>
                <w:sz w:val="24"/>
                <w:szCs w:val="24"/>
                <w:lang w:val="ro-RO" w:eastAsia="en-US" w:bidi="ar-SA"/>
              </w:rPr>
              <w:t>( proeictul în vederea consultării cu acționarii)</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w:t>
            </w:r>
            <w:r>
              <w:rPr>
                <w:rFonts w:eastAsia="Calibri" w:cs="Times New Roman" w:ascii="Times New Roman" w:hAnsi="Times New Roman"/>
                <w:color w:val="000000" w:themeColor="text1"/>
                <w:kern w:val="0"/>
                <w:sz w:val="24"/>
                <w:szCs w:val="24"/>
                <w:lang w:val="ro-RO" w:eastAsia="en-US" w:bidi="ar-SA"/>
              </w:rPr>
              <w:t>omisia de Selecție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color w:val="000000" w:themeColor="text1"/>
                <w:sz w:val="24"/>
                <w:szCs w:val="24"/>
                <w:lang w:val="ro-RO"/>
              </w:rPr>
            </w:pPr>
            <w:r>
              <w:rPr>
                <w:rFonts w:eastAsia="Calibri" w:cs="Times New Roman" w:ascii="Times New Roman" w:hAnsi="Times New Roman"/>
                <w:color w:val="000000" w:themeColor="text1"/>
                <w:kern w:val="0"/>
                <w:sz w:val="24"/>
                <w:szCs w:val="24"/>
                <w:lang w:val="ro-RO" w:eastAsia="en-US" w:bidi="ar-SA"/>
              </w:rPr>
              <w:t>Plan de selecție - componenta integrală</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color w:val="000000" w:themeColor="text1"/>
                <w:sz w:val="24"/>
                <w:szCs w:val="24"/>
                <w:lang w:val="ro-RO"/>
              </w:rPr>
            </w:pPr>
            <w:r>
              <w:rPr>
                <w:rFonts w:eastAsia="Calibri" w:cs="Times New Roman" w:ascii="Times New Roman" w:hAnsi="Times New Roman"/>
                <w:color w:val="000000" w:themeColor="text1"/>
                <w:kern w:val="0"/>
                <w:sz w:val="24"/>
                <w:szCs w:val="24"/>
                <w:lang w:val="ro-RO" w:eastAsia="en-US" w:bidi="ar-SA"/>
              </w:rPr>
              <w:t>În 10 zile de la intrarea în vigoare  a Hotărârii consiliului local de constituire a comisiei de selectie</w:t>
            </w:r>
          </w:p>
        </w:tc>
      </w:tr>
      <w:tr>
        <w:trPr/>
        <w:tc>
          <w:tcPr>
            <w:tcW w:w="56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9.</w:t>
            </w:r>
          </w:p>
        </w:tc>
        <w:tc>
          <w:tcPr>
            <w:tcW w:w="246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Aprobarea Profilului consiliului, Profilului candidatului</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și a Componentei integrale, inclusiv Scrisoarea de așteptări</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Adunarea Generală a Acționarilor  a societății</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Hotărârea Adunării Generale a Acționarilor</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20.06.2025</w:t>
            </w:r>
          </w:p>
        </w:tc>
      </w:tr>
      <w:tr>
        <w:trPr/>
        <w:tc>
          <w:tcPr>
            <w:tcW w:w="56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 xml:space="preserve"> </w:t>
            </w:r>
            <w:r>
              <w:rPr>
                <w:rFonts w:eastAsia="Calibri" w:cs="Times New Roman" w:ascii="Times New Roman" w:hAnsi="Times New Roman"/>
                <w:kern w:val="0"/>
                <w:sz w:val="24"/>
                <w:szCs w:val="24"/>
                <w:lang w:val="ro-RO" w:eastAsia="en-US" w:bidi="ar-SA"/>
              </w:rPr>
              <w:t>10.</w:t>
            </w:r>
          </w:p>
        </w:tc>
        <w:tc>
          <w:tcPr>
            <w:tcW w:w="246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Publicarea anunțului de selecție</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Compartiment Guvernanță corporativă a întreprinderilor publice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Anunț de selecție în 2 ziare economice</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30.06.2025</w:t>
            </w:r>
          </w:p>
        </w:tc>
      </w:tr>
      <w:tr>
        <w:trPr/>
        <w:tc>
          <w:tcPr>
            <w:tcW w:w="56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 xml:space="preserve">  </w:t>
            </w:r>
            <w:r>
              <w:rPr>
                <w:rFonts w:eastAsia="Calibri" w:cs="Times New Roman" w:ascii="Times New Roman" w:hAnsi="Times New Roman"/>
                <w:kern w:val="0"/>
                <w:sz w:val="24"/>
                <w:szCs w:val="24"/>
                <w:lang w:val="ro-RO" w:eastAsia="en-US" w:bidi="ar-SA"/>
              </w:rPr>
              <w:t>11.</w:t>
            </w:r>
          </w:p>
        </w:tc>
        <w:tc>
          <w:tcPr>
            <w:tcW w:w="246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Depunerea candidaturilor</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Candidați</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Dosar de candidatură</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31.07.2025</w:t>
            </w:r>
          </w:p>
        </w:tc>
      </w:tr>
      <w:tr>
        <w:trPr>
          <w:trHeight w:val="713" w:hRule="atLeast"/>
        </w:trPr>
        <w:tc>
          <w:tcPr>
            <w:tcW w:w="56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 xml:space="preserve"> </w:t>
            </w:r>
            <w:r>
              <w:rPr>
                <w:rFonts w:eastAsia="Calibri" w:cs="Times New Roman" w:ascii="Times New Roman" w:hAnsi="Times New Roman"/>
                <w:kern w:val="0"/>
                <w:sz w:val="24"/>
                <w:szCs w:val="24"/>
                <w:lang w:val="ro-RO" w:eastAsia="en-US" w:bidi="ar-SA"/>
              </w:rPr>
              <w:t>12.</w:t>
            </w:r>
          </w:p>
        </w:tc>
        <w:tc>
          <w:tcPr>
            <w:tcW w:w="2469" w:type="dxa"/>
            <w:tcBorders/>
          </w:tcPr>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Evaluarea candidaturilor în raport cu minimul de</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ro-RO" w:bidi="ar-SA"/>
              </w:rPr>
              <w:t>criterii</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Comisia de Selecție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Lista lungă cu candidaturile eligibile</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04.08.2025</w:t>
            </w:r>
          </w:p>
        </w:tc>
      </w:tr>
      <w:tr>
        <w:trPr>
          <w:trHeight w:val="894" w:hRule="atLeast"/>
        </w:trPr>
        <w:tc>
          <w:tcPr>
            <w:tcW w:w="56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 xml:space="preserve"> </w:t>
            </w:r>
            <w:r>
              <w:rPr>
                <w:rFonts w:eastAsia="Calibri" w:cs="Times New Roman" w:ascii="Times New Roman" w:hAnsi="Times New Roman"/>
                <w:kern w:val="0"/>
                <w:sz w:val="24"/>
                <w:szCs w:val="24"/>
                <w:lang w:val="ro-RO" w:eastAsia="en-US" w:bidi="ar-SA"/>
              </w:rPr>
              <w:t>13.</w:t>
            </w:r>
          </w:p>
        </w:tc>
        <w:tc>
          <w:tcPr>
            <w:tcW w:w="2469" w:type="dxa"/>
            <w:tcBorders/>
          </w:tcPr>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Solicitarea de clarificări privitoare la candidaturi</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Comisia de Selecție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Formular clarificări</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04.08.2025</w:t>
            </w:r>
          </w:p>
        </w:tc>
      </w:tr>
      <w:tr>
        <w:trPr/>
        <w:tc>
          <w:tcPr>
            <w:tcW w:w="56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14.</w:t>
            </w:r>
          </w:p>
        </w:tc>
        <w:tc>
          <w:tcPr>
            <w:tcW w:w="2469" w:type="dxa"/>
            <w:tcBorders/>
          </w:tcPr>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Informarea în scris a candidaților respinși din Lista lungă</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Comisia de Selecție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Informare online</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05.08.2025</w:t>
            </w:r>
          </w:p>
        </w:tc>
      </w:tr>
      <w:tr>
        <w:trPr/>
        <w:tc>
          <w:tcPr>
            <w:tcW w:w="56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15.</w:t>
            </w:r>
          </w:p>
        </w:tc>
        <w:tc>
          <w:tcPr>
            <w:tcW w:w="2469" w:type="dxa"/>
            <w:tcBorders/>
          </w:tcPr>
          <w:p>
            <w:pPr>
              <w:pStyle w:val="Normal"/>
              <w:widowControl w:val="false"/>
              <w:tabs>
                <w:tab w:val="clear" w:pos="709"/>
                <w:tab w:val="left" w:pos="175" w:leader="none"/>
              </w:tabs>
              <w:suppressAutoHyphens w:val="true"/>
              <w:spacing w:lineRule="auto" w:line="240" w:before="0" w:after="0"/>
              <w:ind w:left="33" w:hanging="0"/>
              <w:contextualSpacing/>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en-US" w:bidi="ar-SA"/>
              </w:rPr>
              <w:t>Verificarea informaţiilor din dosarele de candidatură rămase pe lista lungă şi stabilirea punctajului</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Comisia de Selecție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Formular solicitare clarificări/ interviuri directe cu candidaţii</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05.08.2025</w:t>
            </w:r>
          </w:p>
        </w:tc>
      </w:tr>
      <w:tr>
        <w:trPr/>
        <w:tc>
          <w:tcPr>
            <w:tcW w:w="56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16.</w:t>
            </w:r>
          </w:p>
        </w:tc>
        <w:tc>
          <w:tcPr>
            <w:tcW w:w="2469" w:type="dxa"/>
            <w:tcBorders/>
          </w:tcPr>
          <w:p>
            <w:pPr>
              <w:pStyle w:val="Normal"/>
              <w:widowControl w:val="false"/>
              <w:tabs>
                <w:tab w:val="clear" w:pos="709"/>
                <w:tab w:val="left" w:pos="175" w:leader="none"/>
              </w:tabs>
              <w:suppressAutoHyphens w:val="true"/>
              <w:spacing w:lineRule="auto" w:line="240" w:before="0" w:after="0"/>
              <w:ind w:left="33" w:hanging="0"/>
              <w:contextualSpacing/>
              <w:jc w:val="left"/>
              <w:rPr>
                <w:rFonts w:ascii="Times New Roman" w:hAnsi="Times New Roman" w:eastAsia="Calibri" w:cs="Times New Roman"/>
                <w:sz w:val="24"/>
                <w:szCs w:val="24"/>
                <w:lang w:val="ro-RO"/>
              </w:rPr>
            </w:pPr>
            <w:r>
              <w:rPr>
                <w:rFonts w:eastAsia="Calibri" w:cs="Times New Roman" w:ascii="Times New Roman" w:hAnsi="Times New Roman"/>
                <w:kern w:val="0"/>
                <w:sz w:val="24"/>
                <w:szCs w:val="24"/>
                <w:lang w:val="ro-RO" w:eastAsia="en-US" w:bidi="ar-SA"/>
              </w:rPr>
              <w:t>Întocmirea listei scurte, după primirea Avizului favorabil primit de la AMEPIP</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Comisia de Selecție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Lista scurtă</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18.08.2025</w:t>
            </w:r>
          </w:p>
        </w:tc>
      </w:tr>
      <w:tr>
        <w:trPr/>
        <w:tc>
          <w:tcPr>
            <w:tcW w:w="562"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17.</w:t>
            </w:r>
          </w:p>
        </w:tc>
        <w:tc>
          <w:tcPr>
            <w:tcW w:w="2469" w:type="dxa"/>
            <w:tcBorders/>
          </w:tcPr>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Notificarea candidaților din lista scurtă privind depunerea declarațiilor de intenție</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Comisia de Selecție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Adresă trimisa online</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18.08.2025</w:t>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cs="Times New Roman" w:ascii="Times New Roman" w:hAnsi="Times New Roman"/>
                <w:sz w:val="22"/>
                <w:szCs w:val="24"/>
                <w:lang w:val="ro-RO"/>
              </w:rPr>
            </w:r>
          </w:p>
        </w:tc>
      </w:tr>
      <w:tr>
        <w:trPr/>
        <w:tc>
          <w:tcPr>
            <w:tcW w:w="562"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18.</w:t>
            </w:r>
          </w:p>
        </w:tc>
        <w:tc>
          <w:tcPr>
            <w:tcW w:w="2469" w:type="dxa"/>
            <w:tcBorders>
              <w:top w:val="nil"/>
            </w:tcBorders>
          </w:tcPr>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Depunerea declaratiilor de intentie</w:t>
            </w:r>
          </w:p>
        </w:tc>
        <w:tc>
          <w:tcPr>
            <w:tcW w:w="3202"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2"/>
                <w:szCs w:val="24"/>
                <w:lang w:val="ro-RO" w:eastAsia="en-US" w:bidi="ar-SA"/>
              </w:rPr>
              <w:t>Candidati</w:t>
            </w:r>
          </w:p>
        </w:tc>
        <w:tc>
          <w:tcPr>
            <w:tcW w:w="1980" w:type="dxa"/>
            <w:tcBorders>
              <w:top w:val="nil"/>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2"/>
                <w:szCs w:val="24"/>
                <w:lang w:val="ro-RO" w:eastAsia="en-US" w:bidi="ar-SA"/>
              </w:rPr>
              <w:t>Declarație de intenție</w:t>
            </w:r>
          </w:p>
        </w:tc>
        <w:tc>
          <w:tcPr>
            <w:tcW w:w="1394"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2"/>
                <w:szCs w:val="24"/>
                <w:lang w:val="ro-RO" w:eastAsia="en-US" w:bidi="ar-SA"/>
              </w:rPr>
              <w:t>19.08-02.09.2025</w:t>
            </w:r>
          </w:p>
        </w:tc>
      </w:tr>
      <w:tr>
        <w:trPr/>
        <w:tc>
          <w:tcPr>
            <w:tcW w:w="56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 xml:space="preserve">  </w:t>
            </w:r>
            <w:r>
              <w:rPr>
                <w:rFonts w:eastAsia="Calibri" w:cs="Times New Roman" w:ascii="Times New Roman" w:hAnsi="Times New Roman"/>
                <w:kern w:val="0"/>
                <w:sz w:val="24"/>
                <w:szCs w:val="24"/>
                <w:lang w:val="ro-RO" w:eastAsia="en-US" w:bidi="ar-SA"/>
              </w:rPr>
              <w:t>19.</w:t>
            </w:r>
          </w:p>
        </w:tc>
        <w:tc>
          <w:tcPr>
            <w:tcW w:w="2469" w:type="dxa"/>
            <w:tcBorders/>
          </w:tcPr>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Analiza declarației de intenție si integrarea rezultatelor în matricea profilului de candidat</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Comisia de Selecție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Matricea consiliului</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03.09.2025</w:t>
            </w:r>
          </w:p>
        </w:tc>
      </w:tr>
      <w:tr>
        <w:trPr/>
        <w:tc>
          <w:tcPr>
            <w:tcW w:w="56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 xml:space="preserve">  </w:t>
            </w:r>
            <w:r>
              <w:rPr>
                <w:rFonts w:eastAsia="Calibri" w:cs="Times New Roman" w:ascii="Times New Roman" w:hAnsi="Times New Roman"/>
                <w:kern w:val="0"/>
                <w:sz w:val="24"/>
                <w:szCs w:val="24"/>
                <w:lang w:val="ro-RO" w:eastAsia="en-US" w:bidi="ar-SA"/>
              </w:rPr>
              <w:t>20.</w:t>
            </w:r>
          </w:p>
        </w:tc>
        <w:tc>
          <w:tcPr>
            <w:tcW w:w="2469" w:type="dxa"/>
            <w:tcBorders/>
          </w:tcPr>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Selecția finală pe bază de interviu</w:t>
            </w:r>
            <w:r>
              <w:rPr>
                <w:rFonts w:cs="Times New Roman" w:ascii="Times New Roman" w:hAnsi="Times New Roman"/>
                <w:kern w:val="0"/>
                <w:sz w:val="24"/>
                <w:szCs w:val="24"/>
                <w:lang w:val="ro-RO" w:eastAsia="en-US" w:bidi="ar-SA"/>
              </w:rPr>
              <w:t xml:space="preserve"> </w:t>
            </w:r>
            <w:r>
              <w:rPr>
                <w:rFonts w:eastAsia="Calibri" w:cs="Times New Roman" w:ascii="Times New Roman" w:hAnsi="Times New Roman"/>
                <w:kern w:val="0"/>
                <w:sz w:val="24"/>
                <w:szCs w:val="24"/>
                <w:lang w:val="ro-RO" w:eastAsia="ro-RO" w:bidi="ar-SA"/>
              </w:rPr>
              <w:t>(în baza planului</w:t>
            </w:r>
          </w:p>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de interviu)</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Comisia de Selecție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Plan de interviu</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05.09.2025</w:t>
            </w:r>
          </w:p>
        </w:tc>
      </w:tr>
      <w:tr>
        <w:trPr/>
        <w:tc>
          <w:tcPr>
            <w:tcW w:w="56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 xml:space="preserve">  </w:t>
            </w:r>
            <w:r>
              <w:rPr>
                <w:rFonts w:eastAsia="Calibri" w:cs="Times New Roman" w:ascii="Times New Roman" w:hAnsi="Times New Roman"/>
                <w:kern w:val="0"/>
                <w:sz w:val="24"/>
                <w:szCs w:val="24"/>
                <w:lang w:val="ro-RO" w:eastAsia="en-US" w:bidi="ar-SA"/>
              </w:rPr>
              <w:t>21.</w:t>
            </w:r>
          </w:p>
        </w:tc>
        <w:tc>
          <w:tcPr>
            <w:tcW w:w="2469" w:type="dxa"/>
            <w:tcBorders/>
          </w:tcPr>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Întocmirea raportului</w:t>
            </w:r>
            <w:r>
              <w:rPr>
                <w:rFonts w:cs="Times New Roman" w:ascii="Times New Roman" w:hAnsi="Times New Roman"/>
                <w:kern w:val="0"/>
                <w:sz w:val="24"/>
                <w:szCs w:val="24"/>
                <w:lang w:val="ro-RO" w:eastAsia="ro-RO" w:bidi="ar-SA"/>
              </w:rPr>
              <w:t xml:space="preserve"> privind </w:t>
            </w:r>
            <w:r>
              <w:rPr>
                <w:rFonts w:eastAsia="Calibri" w:cs="Times New Roman" w:ascii="Times New Roman" w:hAnsi="Times New Roman"/>
                <w:kern w:val="0"/>
                <w:sz w:val="24"/>
                <w:szCs w:val="24"/>
                <w:lang w:val="ro-RO" w:eastAsia="ro-RO" w:bidi="ar-SA"/>
              </w:rPr>
              <w:t>numirile finale și transmiterea lui către autoritatea publică tutelară, în vederea mandatării reprezentanţilor Municipiului în adunarea generală a acţionarilor,</w:t>
            </w:r>
          </w:p>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pentru propunerea de membri în consiliu</w:t>
            </w:r>
          </w:p>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sz w:val="22"/>
                <w:szCs w:val="24"/>
                <w:lang w:val="ro-RO" w:eastAsia="ro-RO"/>
              </w:rPr>
            </w:r>
          </w:p>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Notificare AMEPIP în 3 zile lucratoare</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Comisia de selecție</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Raportul privind numirile finale +</w:t>
            </w:r>
          </w:p>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Notificare AMEPIP în 3 zile lucratoare</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25.09.2025</w:t>
            </w:r>
          </w:p>
        </w:tc>
      </w:tr>
      <w:tr>
        <w:trPr/>
        <w:tc>
          <w:tcPr>
            <w:tcW w:w="56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 xml:space="preserve"> </w:t>
            </w:r>
            <w:r>
              <w:rPr>
                <w:rFonts w:eastAsia="Calibri" w:cs="Times New Roman" w:ascii="Times New Roman" w:hAnsi="Times New Roman"/>
                <w:kern w:val="0"/>
                <w:sz w:val="24"/>
                <w:szCs w:val="24"/>
                <w:lang w:val="ro-RO" w:eastAsia="en-US" w:bidi="ar-SA"/>
              </w:rPr>
              <w:t>22.</w:t>
            </w:r>
          </w:p>
        </w:tc>
        <w:tc>
          <w:tcPr>
            <w:tcW w:w="2469" w:type="dxa"/>
            <w:tcBorders/>
          </w:tcPr>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Mandatarea reprezentantilor  în A.G.A.</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Autoritatea publică tutelară  autoritatea deliberativă</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Hotărâre de consiliu local</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25.09.2025</w:t>
            </w:r>
          </w:p>
        </w:tc>
      </w:tr>
      <w:tr>
        <w:trPr/>
        <w:tc>
          <w:tcPr>
            <w:tcW w:w="56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 xml:space="preserve">  </w:t>
            </w:r>
            <w:r>
              <w:rPr>
                <w:rFonts w:eastAsia="Calibri" w:cs="Times New Roman" w:ascii="Times New Roman" w:hAnsi="Times New Roman"/>
                <w:kern w:val="0"/>
                <w:sz w:val="24"/>
                <w:szCs w:val="24"/>
                <w:lang w:val="ro-RO" w:eastAsia="en-US" w:bidi="ar-SA"/>
              </w:rPr>
              <w:t>23.</w:t>
            </w:r>
          </w:p>
        </w:tc>
        <w:tc>
          <w:tcPr>
            <w:tcW w:w="2469" w:type="dxa"/>
            <w:tcBorders/>
          </w:tcPr>
          <w:p>
            <w:pPr>
              <w:pStyle w:val="Normal"/>
              <w:widowControl w:val="false"/>
              <w:suppressAutoHyphens w:val="true"/>
              <w:spacing w:lineRule="auto" w:line="240" w:before="0" w:after="0"/>
              <w:jc w:val="left"/>
              <w:rPr>
                <w:rFonts w:ascii="Times New Roman" w:hAnsi="Times New Roman" w:eastAsia="Calibri" w:cs="Times New Roman"/>
                <w:sz w:val="24"/>
                <w:szCs w:val="24"/>
                <w:lang w:val="ro-RO" w:eastAsia="ro-RO"/>
              </w:rPr>
            </w:pPr>
            <w:r>
              <w:rPr>
                <w:rFonts w:eastAsia="Calibri" w:cs="Times New Roman" w:ascii="Times New Roman" w:hAnsi="Times New Roman"/>
                <w:kern w:val="0"/>
                <w:sz w:val="24"/>
                <w:szCs w:val="24"/>
                <w:lang w:val="ro-RO" w:eastAsia="ro-RO" w:bidi="ar-SA"/>
              </w:rPr>
              <w:t>Numirea noilor administratori</w:t>
            </w:r>
          </w:p>
        </w:tc>
        <w:tc>
          <w:tcPr>
            <w:tcW w:w="320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ro-RO" w:bidi="ar-SA"/>
              </w:rPr>
              <w:t>Adunarea generală a acţionarilor</w:t>
            </w:r>
          </w:p>
        </w:tc>
        <w:tc>
          <w:tcPr>
            <w:tcW w:w="198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Hotărâre A.G.A.</w:t>
            </w:r>
          </w:p>
        </w:tc>
        <w:tc>
          <w:tcPr>
            <w:tcW w:w="1394"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ro-RO"/>
              </w:rPr>
            </w:pPr>
            <w:r>
              <w:rPr>
                <w:rFonts w:eastAsia="Calibri" w:cs="Times New Roman" w:ascii="Times New Roman" w:hAnsi="Times New Roman"/>
                <w:kern w:val="0"/>
                <w:sz w:val="24"/>
                <w:szCs w:val="24"/>
                <w:lang w:val="ro-RO" w:eastAsia="en-US" w:bidi="ar-SA"/>
              </w:rPr>
              <w:t>20.10.2025</w:t>
            </w:r>
          </w:p>
        </w:tc>
      </w:tr>
    </w:tbl>
    <w:p>
      <w:pPr>
        <w:pStyle w:val="ListParagraph"/>
        <w:tabs>
          <w:tab w:val="clear" w:pos="709"/>
          <w:tab w:val="left" w:pos="0" w:leader="none"/>
          <w:tab w:val="left" w:pos="851" w:leader="none"/>
          <w:tab w:val="left" w:pos="2430" w:leader="none"/>
        </w:tabs>
        <w:spacing w:lineRule="auto" w:line="240" w:before="0" w:after="0"/>
        <w:ind w:left="426" w:hanging="0"/>
        <w:contextualSpacing/>
        <w:jc w:val="both"/>
        <w:rPr>
          <w:rFonts w:ascii="Times New Roman" w:hAnsi="Times New Roman" w:cs="Times New Roman"/>
          <w:b/>
          <w:b/>
          <w:sz w:val="24"/>
          <w:szCs w:val="24"/>
          <w:lang w:val="ro-RO"/>
        </w:rPr>
      </w:pPr>
      <w:r>
        <w:rPr>
          <w:rFonts w:cs="Times New Roman" w:ascii="Times New Roman" w:hAnsi="Times New Roman"/>
          <w:b/>
          <w:sz w:val="24"/>
          <w:szCs w:val="24"/>
          <w:lang w:val="ro-RO"/>
        </w:rPr>
      </w:r>
    </w:p>
    <w:p>
      <w:pPr>
        <w:pStyle w:val="ListParagraph"/>
        <w:tabs>
          <w:tab w:val="clear" w:pos="709"/>
          <w:tab w:val="left" w:pos="0" w:leader="none"/>
          <w:tab w:val="left" w:pos="851" w:leader="none"/>
          <w:tab w:val="left" w:pos="2430" w:leader="none"/>
        </w:tabs>
        <w:spacing w:lineRule="auto" w:line="240" w:before="0" w:after="0"/>
        <w:ind w:left="0" w:firstLine="567"/>
        <w:contextualSpacing/>
        <w:jc w:val="both"/>
        <w:rPr>
          <w:rFonts w:ascii="Times New Roman" w:hAnsi="Times New Roman" w:cs="Times New Roman"/>
          <w:sz w:val="24"/>
          <w:szCs w:val="24"/>
          <w:lang w:val="ro-RO"/>
        </w:rPr>
      </w:pPr>
      <w:r>
        <w:rPr>
          <w:rFonts w:cs="Times New Roman" w:ascii="Times New Roman" w:hAnsi="Times New Roman"/>
          <w:b/>
          <w:bCs/>
          <w:sz w:val="24"/>
          <w:szCs w:val="24"/>
          <w:lang w:val="ro-RO"/>
        </w:rPr>
        <w:t>NOTĂ: Termenele trecute în prezentul Plan de selecție – componenta iniţială – sunt orientative, ele urmând a fi definitivate la data aprobării Planului de selecție – componenta integrală.</w:t>
      </w:r>
    </w:p>
    <w:p>
      <w:pPr>
        <w:pStyle w:val="ListParagraph"/>
        <w:tabs>
          <w:tab w:val="clear" w:pos="709"/>
          <w:tab w:val="left" w:pos="0" w:leader="none"/>
          <w:tab w:val="left" w:pos="851" w:leader="none"/>
          <w:tab w:val="left" w:pos="2430" w:leader="none"/>
        </w:tabs>
        <w:spacing w:lineRule="auto" w:line="240" w:before="0" w:after="0"/>
        <w:ind w:left="0" w:hanging="0"/>
        <w:contextualSpacing/>
        <w:jc w:val="both"/>
        <w:rPr>
          <w:rFonts w:ascii="Times New Roman" w:hAnsi="Times New Roman" w:cs="Times New Roman"/>
          <w:b/>
          <w:b/>
          <w:bCs/>
          <w:sz w:val="24"/>
          <w:szCs w:val="24"/>
          <w:lang w:val="ro-RO"/>
        </w:rPr>
      </w:pPr>
      <w:r>
        <w:rPr>
          <w:rFonts w:cs="Times New Roman" w:ascii="Times New Roman" w:hAnsi="Times New Roman"/>
          <w:b/>
          <w:bCs/>
          <w:sz w:val="24"/>
          <w:szCs w:val="24"/>
          <w:lang w:val="ro-RO"/>
        </w:rPr>
      </w:r>
    </w:p>
    <w:p>
      <w:pPr>
        <w:pStyle w:val="Normal"/>
        <w:tabs>
          <w:tab w:val="clear" w:pos="709"/>
          <w:tab w:val="left" w:pos="851" w:leader="none"/>
          <w:tab w:val="left" w:pos="2430" w:leader="none"/>
        </w:tabs>
        <w:spacing w:lineRule="auto" w:line="240" w:before="0" w:after="0"/>
        <w:ind w:firstLine="567"/>
        <w:jc w:val="both"/>
        <w:rPr>
          <w:rFonts w:ascii="Times New Roman" w:hAnsi="Times New Roman" w:cs="Times New Roman"/>
          <w:b/>
          <w:b/>
          <w:bCs/>
          <w:sz w:val="24"/>
          <w:szCs w:val="24"/>
          <w:lang w:val="ro-RO"/>
        </w:rPr>
      </w:pPr>
      <w:r>
        <w:rPr>
          <w:rFonts w:cs="Times New Roman" w:ascii="Times New Roman" w:hAnsi="Times New Roman"/>
          <w:b/>
          <w:bCs/>
          <w:color w:val="000000"/>
          <w:sz w:val="24"/>
          <w:szCs w:val="24"/>
          <w:lang w:val="ro-RO"/>
        </w:rPr>
        <w:t>V.</w:t>
      </w:r>
      <w:r>
        <w:rPr>
          <w:rFonts w:cs="Times New Roman" w:ascii="Times New Roman" w:hAnsi="Times New Roman"/>
          <w:b/>
          <w:bCs/>
          <w:sz w:val="24"/>
          <w:szCs w:val="24"/>
          <w:lang w:val="ro-RO"/>
        </w:rPr>
        <w:t xml:space="preserve"> Reguli pentru alcătuirea Consiliului de administrație</w:t>
      </w:r>
    </w:p>
    <w:p>
      <w:pPr>
        <w:pStyle w:val="ListParagraph"/>
        <w:tabs>
          <w:tab w:val="clear" w:pos="709"/>
          <w:tab w:val="left" w:pos="0" w:leader="none"/>
          <w:tab w:val="left" w:pos="851" w:leader="none"/>
          <w:tab w:val="left" w:pos="2430" w:leader="none"/>
        </w:tabs>
        <w:spacing w:lineRule="auto" w:line="240" w:before="0" w:after="0"/>
        <w:ind w:left="426" w:hanging="0"/>
        <w:contextualSpacing/>
        <w:jc w:val="both"/>
        <w:rPr>
          <w:rFonts w:ascii="Times New Roman" w:hAnsi="Times New Roman" w:cs="Times New Roman"/>
          <w:b/>
          <w:b/>
          <w:bCs/>
          <w:sz w:val="24"/>
          <w:szCs w:val="24"/>
          <w:lang w:val="ro-RO"/>
        </w:rPr>
      </w:pPr>
      <w:r>
        <w:rPr>
          <w:rFonts w:cs="Times New Roman" w:ascii="Times New Roman" w:hAnsi="Times New Roman"/>
          <w:b/>
          <w:bCs/>
          <w:sz w:val="24"/>
          <w:szCs w:val="24"/>
          <w:lang w:val="ro-RO"/>
        </w:rPr>
      </w:r>
    </w:p>
    <w:p>
      <w:pPr>
        <w:pStyle w:val="ListParagraph"/>
        <w:numPr>
          <w:ilvl w:val="0"/>
          <w:numId w:val="2"/>
        </w:numPr>
        <w:tabs>
          <w:tab w:val="clear" w:pos="709"/>
          <w:tab w:val="left" w:pos="0" w:leader="none"/>
          <w:tab w:val="left" w:pos="851" w:leader="none"/>
          <w:tab w:val="left" w:pos="1134" w:leader="none"/>
          <w:tab w:val="left" w:pos="2430" w:leader="none"/>
        </w:tabs>
        <w:spacing w:lineRule="auto" w:line="240" w:before="0" w:after="0"/>
        <w:ind w:left="0" w:firstLine="567"/>
        <w:contextualSpacing/>
        <w:jc w:val="both"/>
        <w:rPr>
          <w:rFonts w:ascii="Times New Roman" w:hAnsi="Times New Roman" w:cs="Times New Roman"/>
          <w:bCs/>
          <w:sz w:val="24"/>
          <w:szCs w:val="24"/>
          <w:lang w:val="ro-RO"/>
        </w:rPr>
      </w:pPr>
      <w:r>
        <w:rPr>
          <w:rFonts w:cs="Times New Roman" w:ascii="Times New Roman" w:hAnsi="Times New Roman"/>
          <w:bCs/>
          <w:sz w:val="24"/>
          <w:szCs w:val="24"/>
          <w:lang w:val="ro-RO"/>
        </w:rPr>
        <w:t xml:space="preserve">Membrii consiliului de administraţie trebuie să aibă studii superioare </w:t>
      </w:r>
      <w:r>
        <w:rPr>
          <w:rFonts w:cs="Times New Roman" w:ascii="Times New Roman" w:hAnsi="Times New Roman"/>
          <w:bCs/>
          <w:sz w:val="24"/>
          <w:szCs w:val="24"/>
          <w:lang w:val="ro-RO"/>
        </w:rPr>
        <w:t>finalizate cel puțin cu diplomă de licență ș</w:t>
      </w:r>
      <w:r>
        <w:rPr>
          <w:rFonts w:cs="Times New Roman" w:ascii="Times New Roman" w:hAnsi="Times New Roman"/>
          <w:bCs/>
          <w:sz w:val="24"/>
          <w:szCs w:val="24"/>
          <w:lang w:val="ro-RO"/>
        </w:rPr>
        <w:t xml:space="preserve">i experienţă în domeniul </w:t>
      </w:r>
      <w:r>
        <w:rPr>
          <w:rFonts w:cs="Times New Roman" w:ascii="Times New Roman" w:hAnsi="Times New Roman"/>
          <w:bCs/>
          <w:sz w:val="24"/>
          <w:szCs w:val="24"/>
          <w:lang w:val="ro-RO"/>
        </w:rPr>
        <w:t>ș</w:t>
      </w:r>
      <w:r>
        <w:rPr>
          <w:rFonts w:cs="Times New Roman" w:ascii="Times New Roman" w:hAnsi="Times New Roman"/>
          <w:bCs/>
          <w:sz w:val="24"/>
          <w:szCs w:val="24"/>
          <w:lang w:val="ro-RO"/>
        </w:rPr>
        <w:t>tiin</w:t>
      </w:r>
      <w:r>
        <w:rPr>
          <w:rFonts w:cs="Times New Roman" w:ascii="Times New Roman" w:hAnsi="Times New Roman"/>
          <w:bCs/>
          <w:sz w:val="24"/>
          <w:szCs w:val="24"/>
          <w:lang w:val="ro-RO"/>
        </w:rPr>
        <w:t>ț</w:t>
      </w:r>
      <w:r>
        <w:rPr>
          <w:rFonts w:cs="Times New Roman" w:ascii="Times New Roman" w:hAnsi="Times New Roman"/>
          <w:bCs/>
          <w:sz w:val="24"/>
          <w:szCs w:val="24"/>
          <w:lang w:val="ro-RO"/>
        </w:rPr>
        <w:t>elor inginere</w:t>
      </w:r>
      <w:r>
        <w:rPr>
          <w:rFonts w:cs="Times New Roman" w:ascii="Times New Roman" w:hAnsi="Times New Roman"/>
          <w:bCs/>
          <w:sz w:val="24"/>
          <w:szCs w:val="24"/>
          <w:lang w:val="ro-RO"/>
        </w:rPr>
        <w:t>ș</w:t>
      </w:r>
      <w:r>
        <w:rPr>
          <w:rFonts w:cs="Times New Roman" w:ascii="Times New Roman" w:hAnsi="Times New Roman"/>
          <w:bCs/>
          <w:sz w:val="24"/>
          <w:szCs w:val="24"/>
          <w:lang w:val="ro-RO"/>
        </w:rPr>
        <w:t>ti, economice, sociale, juridice sau în domeniul de activitate al respectivei intreprinderi publice de cel puțin 7 ani;</w:t>
      </w:r>
    </w:p>
    <w:p>
      <w:pPr>
        <w:pStyle w:val="ListParagraph"/>
        <w:numPr>
          <w:ilvl w:val="0"/>
          <w:numId w:val="2"/>
        </w:numPr>
        <w:tabs>
          <w:tab w:val="clear" w:pos="709"/>
          <w:tab w:val="left" w:pos="0" w:leader="none"/>
          <w:tab w:val="left" w:pos="851" w:leader="none"/>
          <w:tab w:val="left" w:pos="1134" w:leader="none"/>
          <w:tab w:val="left" w:pos="2430" w:leader="none"/>
        </w:tabs>
        <w:spacing w:lineRule="auto" w:line="240" w:before="0" w:after="0"/>
        <w:ind w:left="0" w:firstLine="567"/>
        <w:contextualSpacing/>
        <w:jc w:val="both"/>
        <w:rPr>
          <w:rFonts w:ascii="Times New Roman" w:hAnsi="Times New Roman" w:cs="Times New Roman"/>
          <w:bCs/>
          <w:sz w:val="24"/>
          <w:szCs w:val="24"/>
          <w:lang w:val="ro-RO"/>
        </w:rPr>
      </w:pPr>
      <w:r>
        <w:rPr>
          <w:rFonts w:cs="Times New Roman" w:ascii="Times New Roman" w:hAnsi="Times New Roman"/>
          <w:bCs/>
          <w:sz w:val="24"/>
          <w:szCs w:val="24"/>
          <w:lang w:val="ro-RO"/>
        </w:rPr>
        <w:t>În cadrul Consiliului de administrație nu poate fi mai mult de un  membru din rândul funcţionarilor publici sau al altor categorii de personal din cadrul autorităţii publice tutelare ori din cadrul altor autorităţi sau instituţii publice;</w:t>
      </w:r>
    </w:p>
    <w:p>
      <w:pPr>
        <w:pStyle w:val="ListParagraph"/>
        <w:numPr>
          <w:ilvl w:val="0"/>
          <w:numId w:val="2"/>
        </w:numPr>
        <w:tabs>
          <w:tab w:val="clear" w:pos="709"/>
          <w:tab w:val="left" w:pos="0" w:leader="none"/>
          <w:tab w:val="left" w:pos="851" w:leader="none"/>
          <w:tab w:val="left" w:pos="1134" w:leader="none"/>
          <w:tab w:val="left" w:pos="2430" w:leader="none"/>
        </w:tabs>
        <w:spacing w:lineRule="auto" w:line="240" w:before="0" w:after="0"/>
        <w:ind w:left="0" w:firstLine="567"/>
        <w:contextualSpacing/>
        <w:jc w:val="both"/>
        <w:rPr>
          <w:rFonts w:ascii="Times New Roman" w:hAnsi="Times New Roman" w:cs="Times New Roman"/>
          <w:bCs/>
          <w:sz w:val="24"/>
          <w:szCs w:val="24"/>
          <w:lang w:val="ro-RO"/>
        </w:rPr>
      </w:pPr>
      <w:r>
        <w:rPr>
          <w:rFonts w:cs="Times New Roman" w:ascii="Times New Roman" w:hAnsi="Times New Roman"/>
          <w:sz w:val="24"/>
          <w:szCs w:val="24"/>
          <w:lang w:val="ro-RO"/>
        </w:rPr>
        <w:t>Majoritatea membrilor consiliului de administrație este formată din administrator</w:t>
      </w:r>
      <w:r>
        <w:rPr>
          <w:rFonts w:cs="Times New Roman" w:ascii="Times New Roman" w:hAnsi="Times New Roman"/>
          <w:bCs/>
          <w:sz w:val="24"/>
          <w:szCs w:val="24"/>
          <w:lang w:val="ro-RO"/>
        </w:rPr>
        <w:t xml:space="preserve"> </w:t>
      </w:r>
      <w:r>
        <w:rPr>
          <w:rFonts w:cs="Times New Roman" w:ascii="Times New Roman" w:hAnsi="Times New Roman"/>
          <w:sz w:val="24"/>
          <w:szCs w:val="24"/>
          <w:lang w:val="ro-RO"/>
        </w:rPr>
        <w:t>neexecutivi si independenți, în sensul art. 138^2 din Legea nr. 31/1990, republicată, cu modificările si completările ulterioare.</w:t>
      </w:r>
      <w:r>
        <w:rPr>
          <w:rFonts w:cs="Times New Roman" w:ascii="Times New Roman" w:hAnsi="Times New Roman"/>
          <w:bCs/>
          <w:sz w:val="24"/>
          <w:szCs w:val="24"/>
          <w:lang w:val="ro-RO"/>
        </w:rPr>
        <w:t xml:space="preserve"> Funcționarii publici, înalții funcționari publici, precum și alte categorii de personal din cadrul autorității publice tutelare ori din cadrul altor autorități sau instituții publice nu pot fi considerați independenți;</w:t>
      </w:r>
    </w:p>
    <w:p>
      <w:pPr>
        <w:pStyle w:val="ListParagraph"/>
        <w:numPr>
          <w:ilvl w:val="0"/>
          <w:numId w:val="2"/>
        </w:numPr>
        <w:tabs>
          <w:tab w:val="clear" w:pos="709"/>
          <w:tab w:val="left" w:pos="0" w:leader="none"/>
          <w:tab w:val="left" w:pos="851" w:leader="none"/>
          <w:tab w:val="left" w:pos="1134" w:leader="none"/>
          <w:tab w:val="left" w:pos="2430" w:leader="none"/>
        </w:tabs>
        <w:spacing w:lineRule="auto" w:line="240" w:before="0" w:after="0"/>
        <w:ind w:left="0" w:firstLine="567"/>
        <w:contextualSpacing/>
        <w:jc w:val="both"/>
        <w:rPr>
          <w:rFonts w:ascii="Times New Roman" w:hAnsi="Times New Roman" w:cs="Times New Roman"/>
          <w:bCs/>
          <w:sz w:val="24"/>
          <w:szCs w:val="24"/>
          <w:lang w:val="ro-RO"/>
        </w:rPr>
      </w:pPr>
      <w:r>
        <w:rPr>
          <w:rFonts w:cs="Times New Roman" w:ascii="Times New Roman" w:hAnsi="Times New Roman"/>
          <w:bCs/>
          <w:sz w:val="24"/>
          <w:szCs w:val="24"/>
          <w:lang w:val="ro-RO"/>
        </w:rPr>
        <w:t>Consiliul de administrație va fi astfel desemnat încât se va asigura o diversificare a competențelor la nivelul consiliului de administrație;</w:t>
      </w:r>
    </w:p>
    <w:p>
      <w:pPr>
        <w:pStyle w:val="ListParagraph"/>
        <w:numPr>
          <w:ilvl w:val="0"/>
          <w:numId w:val="2"/>
        </w:numPr>
        <w:tabs>
          <w:tab w:val="clear" w:pos="709"/>
          <w:tab w:val="left" w:pos="0" w:leader="none"/>
          <w:tab w:val="left" w:pos="851" w:leader="none"/>
          <w:tab w:val="left" w:pos="1134" w:leader="none"/>
          <w:tab w:val="left" w:pos="2430" w:leader="none"/>
        </w:tabs>
        <w:spacing w:lineRule="auto" w:line="240" w:before="0" w:after="0"/>
        <w:ind w:left="0" w:firstLine="567"/>
        <w:contextualSpacing/>
        <w:jc w:val="both"/>
        <w:rPr>
          <w:rFonts w:ascii="Times New Roman" w:hAnsi="Times New Roman" w:cs="Times New Roman"/>
          <w:bCs/>
          <w:sz w:val="24"/>
          <w:szCs w:val="24"/>
          <w:lang w:val="ro-RO"/>
        </w:rPr>
      </w:pPr>
      <w:r>
        <w:rPr>
          <w:rFonts w:cs="Times New Roman" w:ascii="Times New Roman" w:hAnsi="Times New Roman"/>
          <w:bCs/>
          <w:sz w:val="24"/>
          <w:szCs w:val="24"/>
          <w:lang w:val="ro-RO"/>
        </w:rPr>
        <w:t>Membrii consiliului de  administraţie nu pot face parte din mai mult de 2 consilii de  administraţie ale unor regii autonome sau societăți comerciale, conform art. 33 din Ordonanța de urgență a Guvernului nr. 109/2011, aprobată prin Legea nr. 111/2016;</w:t>
      </w:r>
    </w:p>
    <w:p>
      <w:pPr>
        <w:pStyle w:val="ListParagraph"/>
        <w:numPr>
          <w:ilvl w:val="0"/>
          <w:numId w:val="2"/>
        </w:numPr>
        <w:tabs>
          <w:tab w:val="clear" w:pos="709"/>
          <w:tab w:val="left" w:pos="0" w:leader="none"/>
          <w:tab w:val="left" w:pos="851" w:leader="none"/>
          <w:tab w:val="left" w:pos="1134" w:leader="none"/>
          <w:tab w:val="left" w:pos="2430" w:leader="none"/>
        </w:tabs>
        <w:spacing w:lineRule="auto" w:line="240" w:before="0" w:after="0"/>
        <w:ind w:left="0" w:firstLine="567"/>
        <w:contextualSpacing/>
        <w:jc w:val="both"/>
        <w:rPr>
          <w:rFonts w:ascii="Times New Roman" w:hAnsi="Times New Roman" w:cs="Times New Roman"/>
          <w:bCs/>
          <w:sz w:val="24"/>
          <w:szCs w:val="24"/>
          <w:lang w:val="ro-RO"/>
        </w:rPr>
      </w:pPr>
      <w:r>
        <w:rPr>
          <w:rFonts w:cs="Times New Roman" w:ascii="Times New Roman" w:hAnsi="Times New Roman"/>
          <w:bCs/>
          <w:sz w:val="24"/>
          <w:szCs w:val="24"/>
          <w:lang w:val="ro-RO"/>
        </w:rPr>
        <w:t>Stabilirea num</w:t>
      </w:r>
      <w:r>
        <w:rPr>
          <w:rFonts w:cs="Times New Roman" w:ascii="Times New Roman" w:hAnsi="Times New Roman"/>
          <w:bCs/>
          <w:sz w:val="24"/>
          <w:szCs w:val="24"/>
          <w:lang w:val="en-US"/>
        </w:rPr>
        <w:t>ărului</w:t>
      </w:r>
      <w:r>
        <w:rPr>
          <w:rFonts w:cs="Times New Roman" w:ascii="Times New Roman" w:hAnsi="Times New Roman"/>
          <w:bCs/>
          <w:sz w:val="24"/>
          <w:szCs w:val="24"/>
          <w:lang w:val="ro-RO"/>
        </w:rPr>
        <w:t xml:space="preserve"> de membri ai consiliului de administrație se face cu respectarea principiilor prevazute de Legea nr. 202/2002, republicată, cu modificările și completările ulterioare, astfel încât cel puțin o treime din totalul administratorilor să fie femei și cel puțin o treime din totalul administratorilor să fie bărbați </w:t>
      </w:r>
      <w:r>
        <w:rPr>
          <w:rFonts w:cs="Times New Roman" w:ascii="Times New Roman" w:hAnsi="Times New Roman"/>
          <w:bCs/>
          <w:sz w:val="24"/>
          <w:szCs w:val="24"/>
        </w:rPr>
        <w:t xml:space="preserve">(consiliul de </w:t>
      </w:r>
      <w:r>
        <w:rPr>
          <w:rFonts w:cs="Times New Roman" w:ascii="Times New Roman" w:hAnsi="Times New Roman"/>
          <w:bCs/>
          <w:sz w:val="24"/>
          <w:szCs w:val="24"/>
          <w:lang w:val="ro-RO"/>
        </w:rPr>
        <w:t>administrație</w:t>
      </w:r>
      <w:r>
        <w:rPr>
          <w:rFonts w:cs="Times New Roman" w:ascii="Times New Roman" w:hAnsi="Times New Roman"/>
          <w:bCs/>
          <w:sz w:val="24"/>
          <w:szCs w:val="24"/>
        </w:rPr>
        <w:t xml:space="preserve"> nu poate fi format în exclusivitate din persoane de același gen;</w:t>
      </w:r>
    </w:p>
    <w:p>
      <w:pPr>
        <w:pStyle w:val="ListParagraph"/>
        <w:numPr>
          <w:ilvl w:val="0"/>
          <w:numId w:val="2"/>
        </w:numPr>
        <w:tabs>
          <w:tab w:val="clear" w:pos="709"/>
          <w:tab w:val="left" w:pos="0" w:leader="none"/>
          <w:tab w:val="left" w:pos="851" w:leader="none"/>
        </w:tabs>
        <w:spacing w:lineRule="auto" w:line="240" w:before="0" w:after="0"/>
        <w:ind w:left="0" w:firstLine="567"/>
        <w:contextualSpacing/>
        <w:jc w:val="both"/>
        <w:rPr>
          <w:rFonts w:ascii="Times New Roman" w:hAnsi="Times New Roman" w:cs="Times New Roman"/>
          <w:b/>
          <w:b/>
          <w:bCs/>
          <w:sz w:val="24"/>
          <w:szCs w:val="24"/>
          <w:lang w:val="ro-RO"/>
        </w:rPr>
      </w:pPr>
      <w:r>
        <w:rPr>
          <w:rFonts w:cs="Times New Roman" w:ascii="Times New Roman" w:hAnsi="Times New Roman"/>
          <w:bCs/>
          <w:sz w:val="24"/>
          <w:szCs w:val="24"/>
          <w:lang w:val="ro-RO"/>
        </w:rPr>
        <w:t>Nu pot fi administratori persoanele care, potrivit legii, sunt incapabile ori care au fost condamnate definitiv dintr-o hotărâre judecătorească pentru săvârșirea unei infracţiuni contra umanității, contra statului sau contra autorității, infracţiuni de corupţie și de serviciu, infracțiuni contra patrimoniului, pentru infracțiuni prevăzute de Legea nr. 656/2002 precum și pentru instituirea unor măsuri de prevenire și combaterea înființării terorismului, cu modificările și completările ulterioare, sau pentru infracțiunile prevăzute de Legea nr. 85/2014 privind procedurile de prevenire a insolvenței și de insolvență săvârșită cu intenție, care l-ar face incompatibil cu exercitarea funcției;</w:t>
      </w:r>
    </w:p>
    <w:p>
      <w:pPr>
        <w:pStyle w:val="ListParagraph"/>
        <w:tabs>
          <w:tab w:val="clear" w:pos="709"/>
          <w:tab w:val="left" w:pos="0" w:leader="none"/>
          <w:tab w:val="left" w:pos="851" w:leader="none"/>
          <w:tab w:val="left" w:pos="2430" w:leader="none"/>
        </w:tabs>
        <w:spacing w:lineRule="auto" w:line="240" w:before="0" w:after="0"/>
        <w:ind w:left="1077" w:hanging="0"/>
        <w:contextualSpacing/>
        <w:jc w:val="both"/>
        <w:rPr>
          <w:rFonts w:ascii="Times New Roman" w:hAnsi="Times New Roman" w:cs="Times New Roman"/>
          <w:b/>
          <w:b/>
          <w:bCs/>
          <w:sz w:val="24"/>
          <w:szCs w:val="24"/>
          <w:lang w:val="ro-RO"/>
        </w:rPr>
      </w:pPr>
      <w:r>
        <w:rPr>
          <w:rFonts w:cs="Times New Roman" w:ascii="Times New Roman" w:hAnsi="Times New Roman"/>
          <w:b/>
          <w:bCs/>
          <w:sz w:val="24"/>
          <w:szCs w:val="24"/>
          <w:lang w:val="ro-RO"/>
        </w:rPr>
      </w:r>
    </w:p>
    <w:p>
      <w:pPr>
        <w:pStyle w:val="Normal"/>
        <w:tabs>
          <w:tab w:val="clear" w:pos="709"/>
          <w:tab w:val="left" w:pos="0" w:leader="none"/>
          <w:tab w:val="left" w:pos="851" w:leader="none"/>
          <w:tab w:val="left" w:pos="2430" w:leader="none"/>
        </w:tabs>
        <w:spacing w:lineRule="auto" w:line="240" w:before="0" w:after="0"/>
        <w:ind w:firstLine="567"/>
        <w:jc w:val="both"/>
        <w:rPr>
          <w:rFonts w:ascii="Times New Roman" w:hAnsi="Times New Roman" w:cs="Times New Roman"/>
          <w:b/>
          <w:b/>
          <w:bCs/>
          <w:sz w:val="24"/>
          <w:szCs w:val="24"/>
          <w:lang w:val="ro-RO"/>
        </w:rPr>
      </w:pPr>
      <w:r>
        <w:rPr>
          <w:rFonts w:cs="Times New Roman" w:ascii="Times New Roman" w:hAnsi="Times New Roman"/>
          <w:b/>
          <w:bCs/>
          <w:color w:val="000000"/>
          <w:sz w:val="24"/>
          <w:szCs w:val="24"/>
          <w:lang w:val="ro-RO"/>
        </w:rPr>
        <w:t>VI.</w:t>
      </w:r>
      <w:r>
        <w:rPr>
          <w:rFonts w:cs="Times New Roman" w:ascii="Times New Roman" w:hAnsi="Times New Roman"/>
          <w:b/>
          <w:bCs/>
          <w:sz w:val="24"/>
          <w:szCs w:val="24"/>
          <w:lang w:val="ro-RO"/>
        </w:rPr>
        <w:t xml:space="preserve"> Riscurile identificate în cadrul procedurii de selecție a candidatilor </w:t>
      </w:r>
    </w:p>
    <w:p>
      <w:pPr>
        <w:pStyle w:val="ListParagraph"/>
        <w:tabs>
          <w:tab w:val="clear" w:pos="709"/>
          <w:tab w:val="left" w:pos="0" w:leader="none"/>
          <w:tab w:val="left" w:pos="851" w:leader="none"/>
          <w:tab w:val="left" w:pos="2430" w:leader="none"/>
        </w:tabs>
        <w:spacing w:lineRule="auto" w:line="240" w:before="0" w:after="0"/>
        <w:ind w:left="1077" w:hanging="0"/>
        <w:contextualSpacing/>
        <w:jc w:val="both"/>
        <w:rPr>
          <w:rFonts w:ascii="Times New Roman" w:hAnsi="Times New Roman" w:cs="Times New Roman"/>
          <w:b/>
          <w:b/>
          <w:bCs/>
          <w:sz w:val="24"/>
          <w:szCs w:val="24"/>
          <w:lang w:val="ro-RO"/>
        </w:rPr>
      </w:pPr>
      <w:r>
        <w:rPr>
          <w:rFonts w:cs="Times New Roman" w:ascii="Times New Roman" w:hAnsi="Times New Roman"/>
          <w:b/>
          <w:bCs/>
          <w:sz w:val="24"/>
          <w:szCs w:val="24"/>
          <w:lang w:val="ro-RO"/>
        </w:rPr>
      </w:r>
    </w:p>
    <w:p>
      <w:pPr>
        <w:pStyle w:val="ListParagraph"/>
        <w:tabs>
          <w:tab w:val="clear" w:pos="709"/>
          <w:tab w:val="left" w:pos="0" w:leader="none"/>
          <w:tab w:val="left" w:pos="851" w:leader="none"/>
          <w:tab w:val="left" w:pos="2430" w:leader="none"/>
        </w:tabs>
        <w:spacing w:lineRule="auto" w:line="240" w:before="0" w:after="0"/>
        <w:ind w:left="0" w:firstLine="567"/>
        <w:contextualSpacing/>
        <w:jc w:val="both"/>
        <w:rPr/>
      </w:pPr>
      <w:r>
        <w:rPr>
          <w:rFonts w:cs="Times New Roman" w:ascii="Times New Roman" w:hAnsi="Times New Roman"/>
          <w:sz w:val="24"/>
          <w:szCs w:val="24"/>
          <w:lang w:val="ro-RO"/>
        </w:rPr>
        <w:t xml:space="preserve">1. Indisponibilitate </w:t>
      </w:r>
      <w:r>
        <w:rPr>
          <w:rFonts w:cs="Times New Roman" w:ascii="Times New Roman" w:hAnsi="Times New Roman"/>
          <w:sz w:val="24"/>
          <w:szCs w:val="24"/>
        </w:rPr>
        <w:t xml:space="preserve">unui </w:t>
      </w:r>
      <w:r>
        <w:rPr>
          <w:rFonts w:cs="Times New Roman" w:ascii="Times New Roman" w:hAnsi="Times New Roman"/>
          <w:sz w:val="24"/>
          <w:szCs w:val="24"/>
          <w:lang w:val="ro-RO"/>
        </w:rPr>
        <w:t xml:space="preserve">membru din Comisia de selecție </w:t>
      </w:r>
      <w:r>
        <w:rPr>
          <w:rFonts w:cs="Times New Roman" w:ascii="Times New Roman" w:hAnsi="Times New Roman"/>
          <w:sz w:val="24"/>
          <w:szCs w:val="24"/>
        </w:rPr>
        <w:t>si nominalizare</w:t>
      </w:r>
      <w:r>
        <w:rPr>
          <w:rFonts w:cs="Times New Roman" w:ascii="Times New Roman" w:hAnsi="Times New Roman"/>
          <w:sz w:val="24"/>
          <w:szCs w:val="24"/>
          <w:lang w:val="ro-RO"/>
        </w:rPr>
        <w:t>;</w:t>
      </w:r>
    </w:p>
    <w:p>
      <w:pPr>
        <w:pStyle w:val="ListParagraph"/>
        <w:tabs>
          <w:tab w:val="clear" w:pos="709"/>
          <w:tab w:val="left" w:pos="0" w:leader="none"/>
          <w:tab w:val="left" w:pos="851" w:leader="none"/>
          <w:tab w:val="left" w:pos="2430" w:leader="none"/>
        </w:tabs>
        <w:spacing w:lineRule="auto" w:line="240" w:before="0" w:after="0"/>
        <w:ind w:left="0" w:firstLine="567"/>
        <w:contextualSpacing/>
        <w:jc w:val="both"/>
        <w:rPr/>
      </w:pPr>
      <w:r>
        <w:rPr>
          <w:rFonts w:cs="Times New Roman" w:ascii="Times New Roman" w:hAnsi="Times New Roman"/>
          <w:sz w:val="24"/>
          <w:szCs w:val="24"/>
          <w:lang w:val="ro-RO"/>
        </w:rPr>
        <w:t>2. Număr insuficient de candidaturi;</w:t>
      </w:r>
    </w:p>
    <w:p>
      <w:pPr>
        <w:pStyle w:val="ListParagraph"/>
        <w:tabs>
          <w:tab w:val="clear" w:pos="709"/>
          <w:tab w:val="left" w:pos="0" w:leader="none"/>
          <w:tab w:val="left" w:pos="851" w:leader="none"/>
          <w:tab w:val="left" w:pos="2430" w:leader="none"/>
        </w:tabs>
        <w:spacing w:lineRule="auto" w:line="240" w:before="0" w:after="0"/>
        <w:ind w:left="0" w:firstLine="567"/>
        <w:contextualSpacing/>
        <w:jc w:val="both"/>
        <w:rPr/>
      </w:pPr>
      <w:r>
        <w:rPr>
          <w:rFonts w:cs="Times New Roman" w:ascii="Times New Roman" w:hAnsi="Times New Roman"/>
          <w:sz w:val="24"/>
          <w:szCs w:val="24"/>
          <w:lang w:val="ro-RO"/>
        </w:rPr>
        <w:t>3. Dosare de candidatură incomplete;</w:t>
      </w:r>
    </w:p>
    <w:p>
      <w:pPr>
        <w:pStyle w:val="ListParagraph"/>
        <w:tabs>
          <w:tab w:val="clear" w:pos="709"/>
          <w:tab w:val="left" w:pos="0" w:leader="none"/>
          <w:tab w:val="left" w:pos="851" w:leader="none"/>
          <w:tab w:val="left" w:pos="2430" w:leader="none"/>
        </w:tabs>
        <w:spacing w:lineRule="auto" w:line="240" w:before="0" w:after="0"/>
        <w:ind w:left="0" w:firstLine="567"/>
        <w:contextualSpacing/>
        <w:jc w:val="both"/>
        <w:rPr/>
      </w:pPr>
      <w:r>
        <w:rPr>
          <w:rFonts w:cs="Times New Roman" w:ascii="Times New Roman" w:hAnsi="Times New Roman"/>
          <w:sz w:val="24"/>
          <w:szCs w:val="24"/>
          <w:lang w:val="ro-RO"/>
        </w:rPr>
        <w:t xml:space="preserve">4. Candidaturi care nu corespund cu profilul consiliului aprobat sau profilul candidatului; </w:t>
      </w:r>
    </w:p>
    <w:p>
      <w:pPr>
        <w:pStyle w:val="ListParagraph"/>
        <w:tabs>
          <w:tab w:val="clear" w:pos="709"/>
          <w:tab w:val="left" w:pos="0" w:leader="none"/>
          <w:tab w:val="left" w:pos="851" w:leader="none"/>
          <w:tab w:val="left" w:pos="2430" w:leader="none"/>
        </w:tabs>
        <w:spacing w:lineRule="auto" w:line="240" w:before="0" w:after="0"/>
        <w:ind w:left="0" w:firstLine="567"/>
        <w:contextualSpacing/>
        <w:jc w:val="both"/>
        <w:rPr/>
      </w:pPr>
      <w:r>
        <w:rPr>
          <w:rFonts w:cs="Times New Roman" w:ascii="Times New Roman" w:hAnsi="Times New Roman"/>
          <w:sz w:val="24"/>
          <w:szCs w:val="24"/>
          <w:lang w:val="ro-RO"/>
        </w:rPr>
        <w:t xml:space="preserve">5. Neîncadrarea în termenele stabilitate în Calendarul activităților.  </w:t>
      </w:r>
    </w:p>
    <w:p>
      <w:pPr>
        <w:pStyle w:val="ListParagraph"/>
        <w:tabs>
          <w:tab w:val="clear" w:pos="709"/>
          <w:tab w:val="left" w:pos="0" w:leader="none"/>
          <w:tab w:val="left" w:pos="851" w:leader="none"/>
          <w:tab w:val="left" w:pos="2430" w:leader="none"/>
        </w:tabs>
        <w:spacing w:lineRule="auto" w:line="240" w:before="0" w:after="0"/>
        <w:ind w:left="1077" w:hanging="0"/>
        <w:contextualSpacing/>
        <w:jc w:val="both"/>
        <w:rPr>
          <w:rFonts w:ascii="Times New Roman" w:hAnsi="Times New Roman" w:cs="Times New Roman"/>
          <w:sz w:val="24"/>
          <w:szCs w:val="24"/>
          <w:lang w:val="ro-RO"/>
        </w:rPr>
      </w:pPr>
      <w:r>
        <w:rPr>
          <w:rFonts w:cs="Times New Roman" w:ascii="Times New Roman" w:hAnsi="Times New Roman"/>
          <w:sz w:val="24"/>
          <w:szCs w:val="24"/>
          <w:lang w:val="ro-RO"/>
        </w:rPr>
      </w:r>
    </w:p>
    <w:p>
      <w:pPr>
        <w:pStyle w:val="ListParagraph"/>
        <w:tabs>
          <w:tab w:val="clear" w:pos="709"/>
          <w:tab w:val="left" w:pos="0" w:leader="none"/>
          <w:tab w:val="left" w:pos="851" w:leader="none"/>
          <w:tab w:val="left" w:pos="2430" w:leader="none"/>
        </w:tabs>
        <w:spacing w:lineRule="auto" w:line="240" w:before="0" w:after="0"/>
        <w:ind w:left="1077" w:hanging="0"/>
        <w:contextualSpacing/>
        <w:jc w:val="both"/>
        <w:rPr>
          <w:rFonts w:ascii="Times New Roman" w:hAnsi="Times New Roman" w:cs="Times New Roman"/>
          <w:b/>
          <w:b/>
          <w:bCs/>
          <w:sz w:val="24"/>
          <w:szCs w:val="24"/>
          <w:lang w:val="ro-RO"/>
        </w:rPr>
      </w:pPr>
      <w:r>
        <w:rPr>
          <w:rFonts w:cs="Times New Roman" w:ascii="Times New Roman" w:hAnsi="Times New Roman"/>
          <w:b/>
          <w:bCs/>
          <w:sz w:val="24"/>
          <w:szCs w:val="24"/>
          <w:lang w:val="ro-RO"/>
        </w:rPr>
      </w:r>
    </w:p>
    <w:p>
      <w:pPr>
        <w:pStyle w:val="ListParagraph"/>
        <w:tabs>
          <w:tab w:val="clear" w:pos="709"/>
          <w:tab w:val="left" w:pos="0" w:leader="none"/>
          <w:tab w:val="left" w:pos="851" w:leader="none"/>
          <w:tab w:val="left" w:pos="2430" w:leader="none"/>
        </w:tabs>
        <w:spacing w:lineRule="auto" w:line="240" w:before="0" w:after="0"/>
        <w:ind w:left="0" w:firstLine="567"/>
        <w:contextualSpacing/>
        <w:jc w:val="both"/>
        <w:rPr>
          <w:rFonts w:ascii="Times New Roman" w:hAnsi="Times New Roman" w:cs="Times New Roman"/>
          <w:b/>
          <w:b/>
          <w:bCs/>
          <w:sz w:val="24"/>
          <w:szCs w:val="24"/>
          <w:lang w:val="ro-RO"/>
        </w:rPr>
      </w:pPr>
      <w:r>
        <w:rPr>
          <w:rFonts w:cs="Times New Roman" w:ascii="Times New Roman" w:hAnsi="Times New Roman"/>
          <w:b/>
          <w:bCs/>
          <w:color w:val="000000"/>
          <w:sz w:val="24"/>
          <w:szCs w:val="24"/>
          <w:lang w:val="ro-RO"/>
        </w:rPr>
        <w:t>VII.</w:t>
      </w:r>
      <w:r>
        <w:rPr>
          <w:rFonts w:cs="Times New Roman" w:ascii="Times New Roman" w:hAnsi="Times New Roman"/>
          <w:b/>
          <w:bCs/>
          <w:sz w:val="24"/>
          <w:szCs w:val="24"/>
          <w:lang w:val="ro-RO"/>
        </w:rPr>
        <w:t xml:space="preserve"> Acţiuni viitoare în vederea definitivării planului de selecție, documentele ce trebuie întocmite până la numirea administratorilor</w:t>
      </w:r>
    </w:p>
    <w:p>
      <w:pPr>
        <w:pStyle w:val="ListParagraph"/>
        <w:tabs>
          <w:tab w:val="clear" w:pos="709"/>
          <w:tab w:val="left" w:pos="0" w:leader="none"/>
          <w:tab w:val="left" w:pos="851" w:leader="none"/>
          <w:tab w:val="left" w:pos="2430" w:leader="none"/>
        </w:tabs>
        <w:spacing w:lineRule="auto" w:line="240" w:before="0" w:after="0"/>
        <w:ind w:left="425" w:hanging="0"/>
        <w:contextualSpacing/>
        <w:jc w:val="both"/>
        <w:rPr>
          <w:rFonts w:ascii="Times New Roman" w:hAnsi="Times New Roman" w:cs="Times New Roman"/>
          <w:b/>
          <w:b/>
          <w:bCs/>
          <w:sz w:val="24"/>
          <w:szCs w:val="24"/>
          <w:lang w:val="ro-RO"/>
        </w:rPr>
      </w:pPr>
      <w:r>
        <w:rPr>
          <w:rFonts w:cs="Times New Roman" w:ascii="Times New Roman" w:hAnsi="Times New Roman"/>
          <w:b/>
          <w:bCs/>
          <w:sz w:val="24"/>
          <w:szCs w:val="24"/>
          <w:lang w:val="ro-RO"/>
        </w:rPr>
      </w:r>
    </w:p>
    <w:p>
      <w:pPr>
        <w:pStyle w:val="Normal"/>
        <w:spacing w:lineRule="auto" w:line="240" w:before="0" w:after="0"/>
        <w:ind w:firstLine="567"/>
        <w:jc w:val="both"/>
        <w:rPr>
          <w:rFonts w:ascii="Times New Roman" w:hAnsi="Times New Roman" w:cs="Times New Roman"/>
          <w:sz w:val="24"/>
          <w:szCs w:val="24"/>
          <w:lang w:val="ro-RO"/>
        </w:rPr>
      </w:pPr>
      <w:r>
        <w:rPr>
          <w:rFonts w:cs="Times New Roman" w:ascii="Times New Roman" w:hAnsi="Times New Roman"/>
          <w:sz w:val="24"/>
          <w:szCs w:val="24"/>
          <w:lang w:val="ro-RO"/>
        </w:rPr>
        <w:t>În vederea definitivării Planului de selecție, Comisia de selecție și nominalizare în consultare cu Compartimentul Guvernanță Corporativă  din cadrul Municipiului  Tulcea, în calitate de acționar majoritar al societății și conducerea societății va întreprinde activitățile necesare pentru conformare față de prevederile Ordonanței de Urgență a Guvernului nr. 109/2011, cu modificările și completările ulterioare și Normele metodologice aprobate prin Hotărârea Guvernului nr. 639 din 27 iulie 2023.</w:t>
      </w:r>
    </w:p>
    <w:p>
      <w:pPr>
        <w:pStyle w:val="Normal"/>
        <w:spacing w:lineRule="auto" w:line="240" w:before="0" w:after="0"/>
        <w:ind w:firstLine="567"/>
        <w:jc w:val="both"/>
        <w:rPr>
          <w:rFonts w:ascii="Times New Roman" w:hAnsi="Times New Roman" w:cs="Times New Roman"/>
          <w:sz w:val="24"/>
          <w:szCs w:val="24"/>
          <w:lang w:val="ro-RO"/>
        </w:rPr>
      </w:pPr>
      <w:r>
        <w:rPr>
          <w:rFonts w:cs="Times New Roman" w:ascii="Times New Roman" w:hAnsi="Times New Roman"/>
          <w:sz w:val="24"/>
          <w:szCs w:val="24"/>
          <w:lang w:val="ro-RO"/>
        </w:rPr>
        <w:t>În acest sens, vor fi elaborate, dar fără a se limita la acestea, documentele și activitățile necesare în procesul de recrutare și selecție al candidaților pentru funcția de membru în consiliul de administrație al societății:</w:t>
      </w:r>
    </w:p>
    <w:p>
      <w:pPr>
        <w:pStyle w:val="Normal"/>
        <w:spacing w:lineRule="auto" w:line="240" w:before="0" w:after="0"/>
        <w:ind w:firstLine="567"/>
        <w:jc w:val="both"/>
        <w:rPr>
          <w:rFonts w:ascii="Times New Roman" w:hAnsi="Times New Roman" w:cs="Times New Roman"/>
          <w:color w:val="000000"/>
          <w:sz w:val="24"/>
          <w:szCs w:val="24"/>
          <w:lang w:val="ro-RO" w:eastAsia="ro-RO" w:bidi="ro-RO"/>
        </w:rPr>
      </w:pPr>
      <w:r>
        <w:rPr>
          <w:rFonts w:cs="Times New Roman" w:ascii="Times New Roman" w:hAnsi="Times New Roman"/>
          <w:sz w:val="24"/>
          <w:szCs w:val="24"/>
          <w:lang w:val="ro-RO"/>
        </w:rPr>
        <w:t xml:space="preserve">a) </w:t>
      </w:r>
      <w:r>
        <w:rPr>
          <w:rFonts w:cs="Times New Roman" w:ascii="Times New Roman" w:hAnsi="Times New Roman"/>
          <w:color w:val="000000"/>
          <w:sz w:val="24"/>
          <w:szCs w:val="24"/>
          <w:lang w:val="ro-RO" w:eastAsia="ro-RO" w:bidi="ro-RO"/>
        </w:rPr>
        <w:t>elaborează profilul candidatului pentru pozițiile de membru în consiliul de administrație/supraveghere, pe baza cerințelor contextuale ale întreprinderii publice și scrisorii de așteptări;</w:t>
      </w:r>
    </w:p>
    <w:p>
      <w:pPr>
        <w:pStyle w:val="Normal"/>
        <w:spacing w:lineRule="auto" w:line="240" w:before="0" w:after="0"/>
        <w:ind w:firstLine="567"/>
        <w:jc w:val="both"/>
        <w:rPr>
          <w:rFonts w:ascii="Times New Roman" w:hAnsi="Times New Roman" w:cs="Times New Roman"/>
          <w:color w:val="000000"/>
          <w:sz w:val="24"/>
          <w:szCs w:val="24"/>
          <w:lang w:val="ro-RO" w:eastAsia="ro-RO" w:bidi="ro-RO"/>
        </w:rPr>
      </w:pPr>
      <w:r>
        <w:rPr>
          <w:rFonts w:cs="Times New Roman" w:ascii="Times New Roman" w:hAnsi="Times New Roman"/>
          <w:color w:val="000000"/>
          <w:sz w:val="24"/>
          <w:szCs w:val="24"/>
          <w:lang w:val="ro-RO" w:eastAsia="ro-RO" w:bidi="ro-RO"/>
        </w:rPr>
        <w:t>b) stabilește care dintre criteriile exemplificate în Anexa nr. 1a la Hotărârea Guvernului nr. 639/2023 pentru aprobarea</w:t>
      </w:r>
      <w:hyperlink r:id="rId2">
        <w:r>
          <w:rPr>
            <w:rFonts w:cs="Times New Roman" w:ascii="Times New Roman" w:hAnsi="Times New Roman"/>
            <w:color w:val="000000"/>
            <w:sz w:val="24"/>
            <w:szCs w:val="24"/>
            <w:lang w:val="ro-RO" w:eastAsia="ro-RO" w:bidi="ro-RO"/>
          </w:rPr>
          <w:t xml:space="preserve"> normelor metodologice </w:t>
        </w:r>
      </w:hyperlink>
      <w:r>
        <w:rPr>
          <w:rFonts w:cs="Times New Roman" w:ascii="Times New Roman" w:hAnsi="Times New Roman"/>
          <w:color w:val="000000"/>
          <w:sz w:val="24"/>
          <w:szCs w:val="24"/>
          <w:lang w:val="ro-RO" w:eastAsia="ro-RO" w:bidi="ro-RO"/>
        </w:rPr>
        <w:t>de aplicare a</w:t>
      </w:r>
      <w:hyperlink r:id="rId3">
        <w:r>
          <w:rPr>
            <w:rFonts w:cs="Times New Roman" w:ascii="Times New Roman" w:hAnsi="Times New Roman"/>
            <w:color w:val="000000"/>
            <w:sz w:val="24"/>
            <w:szCs w:val="24"/>
            <w:lang w:val="ro-RO" w:eastAsia="ro-RO" w:bidi="ro-RO"/>
          </w:rPr>
          <w:t xml:space="preserve"> Ordonanței de</w:t>
        </w:r>
      </w:hyperlink>
      <w:r>
        <w:rPr>
          <w:rFonts w:cs="Times New Roman" w:ascii="Times New Roman" w:hAnsi="Times New Roman"/>
          <w:color w:val="000000"/>
          <w:sz w:val="24"/>
          <w:szCs w:val="24"/>
          <w:lang w:val="ro-RO" w:eastAsia="ro-RO" w:bidi="ro-RO"/>
        </w:rPr>
        <w:t xml:space="preserve"> </w:t>
      </w:r>
      <w:hyperlink r:id="rId4">
        <w:r>
          <w:rPr>
            <w:rFonts w:cs="Times New Roman" w:ascii="Times New Roman" w:hAnsi="Times New Roman"/>
            <w:color w:val="000000"/>
            <w:sz w:val="24"/>
            <w:szCs w:val="24"/>
            <w:lang w:val="ro-RO" w:eastAsia="ro-RO" w:bidi="ro-RO"/>
          </w:rPr>
          <w:t xml:space="preserve">urgență a Guvernului nr. 109/2011 </w:t>
        </w:r>
      </w:hyperlink>
      <w:r>
        <w:rPr>
          <w:rFonts w:cs="Times New Roman" w:ascii="Times New Roman" w:hAnsi="Times New Roman"/>
          <w:color w:val="000000"/>
          <w:sz w:val="24"/>
          <w:szCs w:val="24"/>
          <w:lang w:val="ro-RO" w:eastAsia="ro-RO" w:bidi="ro-RO"/>
        </w:rPr>
        <w:t>privind guvernanța corporativă a întreprinderilor publice sunt criterii obligatorii și care sunt opționale, în funcție de specificul și complexitatea activității întreprinderii publice, de cerințele din scrisoarea de așteptări, precum și de ponderea acestora în întocmirea listei scurte;</w:t>
      </w:r>
    </w:p>
    <w:p>
      <w:pPr>
        <w:pStyle w:val="Normal"/>
        <w:spacing w:lineRule="auto" w:line="240" w:before="0" w:after="0"/>
        <w:ind w:firstLine="567"/>
        <w:jc w:val="both"/>
        <w:rPr>
          <w:rFonts w:ascii="Times New Roman" w:hAnsi="Times New Roman" w:cs="Times New Roman"/>
          <w:color w:val="000000"/>
          <w:sz w:val="24"/>
          <w:szCs w:val="24"/>
          <w:lang w:val="ro-RO" w:eastAsia="ro-RO" w:bidi="ro-RO"/>
        </w:rPr>
      </w:pPr>
      <w:r>
        <w:rPr>
          <w:rFonts w:cs="Times New Roman" w:ascii="Times New Roman" w:hAnsi="Times New Roman"/>
          <w:color w:val="000000"/>
          <w:sz w:val="24"/>
          <w:szCs w:val="24"/>
          <w:lang w:val="ro-RO" w:eastAsia="ro-RO" w:bidi="ro-RO"/>
        </w:rPr>
        <w:t>c) elaborează componenta integrală a planului de selecție în termen de 10 zile de la înființarea Comisie de selecție, în vederea propunerii spre nominalizare pentru posturile de Administrator, cu încadrarea în termenele prevăzute de Ordonanța de Urgență a Guvernului nr. 109/2011 privind guvernanța corporativă a întreprinderilor publice, cu modificările și completările ulterioare și de Hotîrârea Guvernului nr. 639/2023 și o transmite întreprinderii publice în vederea publicării pe paginile de internet și realizării consultării cu acționarii;</w:t>
      </w:r>
    </w:p>
    <w:p>
      <w:pPr>
        <w:pStyle w:val="Normal"/>
        <w:spacing w:lineRule="auto" w:line="240" w:before="0" w:after="0"/>
        <w:ind w:firstLine="567"/>
        <w:jc w:val="both"/>
        <w:rPr>
          <w:rFonts w:ascii="Times New Roman" w:hAnsi="Times New Roman" w:cs="Times New Roman"/>
          <w:color w:val="000000"/>
          <w:sz w:val="24"/>
          <w:szCs w:val="24"/>
          <w:lang w:val="ro-RO" w:eastAsia="ro-RO" w:bidi="ro-RO"/>
        </w:rPr>
      </w:pPr>
      <w:r>
        <w:rPr>
          <w:rFonts w:cs="Times New Roman" w:ascii="Times New Roman" w:hAnsi="Times New Roman"/>
          <w:color w:val="000000"/>
          <w:sz w:val="24"/>
          <w:szCs w:val="24"/>
          <w:lang w:val="ro-RO" w:eastAsia="ro-RO" w:bidi="ro-RO"/>
        </w:rPr>
        <w:t>d) stabilește modul de acordare a punctajului, documentele referitoare la declarația de intenție, planul de interviu și declarațiile necesar a fi completate de către candidați;</w:t>
      </w:r>
    </w:p>
    <w:p>
      <w:pPr>
        <w:pStyle w:val="Normal"/>
        <w:spacing w:lineRule="auto" w:line="240" w:before="0" w:after="0"/>
        <w:ind w:firstLine="567"/>
        <w:jc w:val="both"/>
        <w:rPr>
          <w:rFonts w:ascii="Times New Roman" w:hAnsi="Times New Roman" w:cs="Times New Roman"/>
          <w:color w:val="000000"/>
          <w:sz w:val="24"/>
          <w:szCs w:val="24"/>
          <w:lang w:bidi="en-US"/>
        </w:rPr>
      </w:pPr>
      <w:r>
        <w:rPr>
          <w:rFonts w:cs="Times New Roman" w:ascii="Times New Roman" w:hAnsi="Times New Roman"/>
          <w:color w:val="000000"/>
          <w:sz w:val="24"/>
          <w:szCs w:val="24"/>
          <w:lang w:val="ro-RO" w:eastAsia="ro-RO" w:bidi="ro-RO"/>
        </w:rPr>
        <w:t xml:space="preserve">e) stabilește condițiile </w:t>
      </w:r>
      <w:r>
        <w:rPr>
          <w:rFonts w:cs="Times New Roman" w:ascii="Times New Roman" w:hAnsi="Times New Roman"/>
          <w:color w:val="000000"/>
          <w:sz w:val="24"/>
          <w:szCs w:val="24"/>
          <w:lang w:bidi="en-US"/>
        </w:rPr>
        <w:t xml:space="preserve">de eligibilitate pentru </w:t>
      </w:r>
      <w:r>
        <w:rPr>
          <w:rFonts w:cs="Times New Roman" w:ascii="Times New Roman" w:hAnsi="Times New Roman"/>
          <w:color w:val="000000"/>
          <w:sz w:val="24"/>
          <w:szCs w:val="24"/>
          <w:lang w:val="ro-RO" w:eastAsia="ro-RO" w:bidi="ro-RO"/>
        </w:rPr>
        <w:t xml:space="preserve">candidați în </w:t>
      </w:r>
      <w:r>
        <w:rPr>
          <w:rFonts w:cs="Times New Roman" w:ascii="Times New Roman" w:hAnsi="Times New Roman"/>
          <w:color w:val="000000"/>
          <w:sz w:val="24"/>
          <w:szCs w:val="24"/>
          <w:lang w:bidi="en-US"/>
        </w:rPr>
        <w:t xml:space="preserve">vederea </w:t>
      </w:r>
      <w:r>
        <w:rPr>
          <w:rFonts w:cs="Times New Roman" w:ascii="Times New Roman" w:hAnsi="Times New Roman"/>
          <w:color w:val="000000"/>
          <w:sz w:val="24"/>
          <w:szCs w:val="24"/>
          <w:lang w:val="ro-RO" w:eastAsia="ro-RO" w:bidi="ro-RO"/>
        </w:rPr>
        <w:t xml:space="preserve">participării </w:t>
      </w:r>
      <w:r>
        <w:rPr>
          <w:rFonts w:cs="Times New Roman" w:ascii="Times New Roman" w:hAnsi="Times New Roman"/>
          <w:color w:val="000000"/>
          <w:sz w:val="24"/>
          <w:szCs w:val="24"/>
          <w:lang w:bidi="en-US"/>
        </w:rPr>
        <w:t xml:space="preserve">la procedura de </w:t>
      </w:r>
      <w:r>
        <w:rPr>
          <w:rFonts w:cs="Times New Roman" w:ascii="Times New Roman" w:hAnsi="Times New Roman"/>
          <w:color w:val="000000"/>
          <w:sz w:val="24"/>
          <w:szCs w:val="24"/>
          <w:lang w:val="ro-RO" w:eastAsia="ro-RO" w:bidi="ro-RO"/>
        </w:rPr>
        <w:t xml:space="preserve">selecție </w:t>
      </w:r>
      <w:r>
        <w:rPr>
          <w:rFonts w:cs="Times New Roman" w:ascii="Times New Roman" w:hAnsi="Times New Roman"/>
          <w:color w:val="000000"/>
          <w:sz w:val="24"/>
          <w:szCs w:val="24"/>
          <w:lang w:bidi="en-US"/>
        </w:rPr>
        <w:t xml:space="preserve">- membru </w:t>
      </w:r>
      <w:r>
        <w:rPr>
          <w:rFonts w:cs="Times New Roman" w:ascii="Times New Roman" w:hAnsi="Times New Roman"/>
          <w:color w:val="000000"/>
          <w:sz w:val="24"/>
          <w:szCs w:val="24"/>
          <w:lang w:val="ro-RO" w:eastAsia="ro-RO" w:bidi="ro-RO"/>
        </w:rPr>
        <w:t xml:space="preserve">în </w:t>
      </w:r>
      <w:r>
        <w:rPr>
          <w:rFonts w:cs="Times New Roman" w:ascii="Times New Roman" w:hAnsi="Times New Roman"/>
          <w:color w:val="000000"/>
          <w:sz w:val="24"/>
          <w:szCs w:val="24"/>
          <w:lang w:bidi="en-US"/>
        </w:rPr>
        <w:t xml:space="preserve">consiliul de </w:t>
      </w:r>
      <w:r>
        <w:rPr>
          <w:rFonts w:cs="Times New Roman" w:ascii="Times New Roman" w:hAnsi="Times New Roman"/>
          <w:color w:val="000000"/>
          <w:sz w:val="24"/>
          <w:szCs w:val="24"/>
          <w:lang w:val="ro-RO" w:eastAsia="ro-RO" w:bidi="ro-RO"/>
        </w:rPr>
        <w:t xml:space="preserve">administrație/supraveghere și conținutul </w:t>
      </w:r>
      <w:r>
        <w:rPr>
          <w:rFonts w:cs="Times New Roman" w:ascii="Times New Roman" w:hAnsi="Times New Roman"/>
          <w:color w:val="000000"/>
          <w:sz w:val="24"/>
          <w:szCs w:val="24"/>
          <w:lang w:bidi="en-US"/>
        </w:rPr>
        <w:t xml:space="preserve">dosarului pentru depunerea candidaturii pentru fiecare </w:t>
      </w:r>
      <w:r>
        <w:rPr>
          <w:rFonts w:cs="Times New Roman" w:ascii="Times New Roman" w:hAnsi="Times New Roman"/>
          <w:color w:val="000000"/>
          <w:sz w:val="24"/>
          <w:szCs w:val="24"/>
          <w:lang w:val="ro-RO" w:eastAsia="ro-RO" w:bidi="ro-RO"/>
        </w:rPr>
        <w:t xml:space="preserve">poziție </w:t>
      </w:r>
      <w:r>
        <w:rPr>
          <w:rFonts w:cs="Times New Roman" w:ascii="Times New Roman" w:hAnsi="Times New Roman"/>
          <w:color w:val="000000"/>
          <w:sz w:val="24"/>
          <w:szCs w:val="24"/>
          <w:lang w:bidi="en-US"/>
        </w:rPr>
        <w:t xml:space="preserve">de membru </w:t>
      </w:r>
      <w:r>
        <w:rPr>
          <w:rFonts w:cs="Times New Roman" w:ascii="Times New Roman" w:hAnsi="Times New Roman"/>
          <w:color w:val="000000"/>
          <w:sz w:val="24"/>
          <w:szCs w:val="24"/>
          <w:lang w:val="ro-RO" w:eastAsia="ro-RO" w:bidi="ro-RO"/>
        </w:rPr>
        <w:t xml:space="preserve">în </w:t>
      </w:r>
      <w:r>
        <w:rPr>
          <w:rFonts w:cs="Times New Roman" w:ascii="Times New Roman" w:hAnsi="Times New Roman"/>
          <w:color w:val="000000"/>
          <w:sz w:val="24"/>
          <w:szCs w:val="24"/>
          <w:lang w:bidi="en-US"/>
        </w:rPr>
        <w:t>consiliu;</w:t>
      </w:r>
    </w:p>
    <w:p>
      <w:pPr>
        <w:pStyle w:val="Normal"/>
        <w:spacing w:lineRule="auto" w:line="240" w:before="0" w:after="0"/>
        <w:ind w:firstLine="567"/>
        <w:jc w:val="both"/>
        <w:rPr>
          <w:rFonts w:ascii="Times New Roman" w:hAnsi="Times New Roman" w:cs="Times New Roman"/>
          <w:color w:val="000000"/>
          <w:sz w:val="24"/>
          <w:szCs w:val="24"/>
          <w:lang w:val="ro-RO" w:eastAsia="ro-RO" w:bidi="ro-RO"/>
        </w:rPr>
      </w:pPr>
      <w:r>
        <w:rPr>
          <w:rFonts w:cs="Times New Roman" w:ascii="Times New Roman" w:hAnsi="Times New Roman"/>
          <w:color w:val="000000"/>
          <w:sz w:val="24"/>
          <w:szCs w:val="24"/>
          <w:lang w:bidi="en-US"/>
        </w:rPr>
        <w:t xml:space="preserve">f) ulterior </w:t>
      </w:r>
      <w:r>
        <w:rPr>
          <w:rFonts w:cs="Times New Roman" w:ascii="Times New Roman" w:hAnsi="Times New Roman"/>
          <w:color w:val="000000"/>
          <w:sz w:val="24"/>
          <w:szCs w:val="24"/>
          <w:lang w:val="ro-RO" w:eastAsia="ro-RO" w:bidi="ro-RO"/>
        </w:rPr>
        <w:t xml:space="preserve">termenului-limită </w:t>
      </w:r>
      <w:r>
        <w:rPr>
          <w:rFonts w:cs="Times New Roman" w:ascii="Times New Roman" w:hAnsi="Times New Roman"/>
          <w:color w:val="000000"/>
          <w:sz w:val="24"/>
          <w:szCs w:val="24"/>
          <w:lang w:bidi="en-US"/>
        </w:rPr>
        <w:t xml:space="preserve">pentru depunerea dosarelor de candidat, Comisia de </w:t>
      </w:r>
      <w:r>
        <w:rPr>
          <w:rFonts w:cs="Times New Roman" w:ascii="Times New Roman" w:hAnsi="Times New Roman"/>
          <w:color w:val="000000"/>
          <w:sz w:val="24"/>
          <w:szCs w:val="24"/>
          <w:lang w:val="ro-RO" w:eastAsia="ro-RO" w:bidi="ro-RO"/>
        </w:rPr>
        <w:t xml:space="preserve">selecție și </w:t>
      </w:r>
      <w:r>
        <w:rPr>
          <w:rFonts w:cs="Times New Roman" w:ascii="Times New Roman" w:hAnsi="Times New Roman"/>
          <w:color w:val="000000"/>
          <w:sz w:val="24"/>
          <w:szCs w:val="24"/>
          <w:lang w:bidi="en-US"/>
        </w:rPr>
        <w:t xml:space="preserve">nominalizare </w:t>
      </w:r>
      <w:r>
        <w:rPr>
          <w:rFonts w:cs="Times New Roman" w:ascii="Times New Roman" w:hAnsi="Times New Roman"/>
          <w:color w:val="000000"/>
          <w:sz w:val="24"/>
          <w:szCs w:val="24"/>
          <w:lang w:val="ro-RO" w:eastAsia="ro-RO" w:bidi="ro-RO"/>
        </w:rPr>
        <w:t xml:space="preserve">desigilează și analizează conținutul </w:t>
      </w:r>
      <w:r>
        <w:rPr>
          <w:rFonts w:cs="Times New Roman" w:ascii="Times New Roman" w:hAnsi="Times New Roman"/>
          <w:color w:val="000000"/>
          <w:sz w:val="24"/>
          <w:szCs w:val="24"/>
          <w:lang w:bidi="en-US"/>
        </w:rPr>
        <w:t xml:space="preserve">dosarelor depuse de </w:t>
      </w:r>
      <w:r>
        <w:rPr>
          <w:rFonts w:cs="Times New Roman" w:ascii="Times New Roman" w:hAnsi="Times New Roman"/>
          <w:color w:val="000000"/>
          <w:sz w:val="24"/>
          <w:szCs w:val="24"/>
          <w:lang w:val="ro-RO" w:eastAsia="ro-RO" w:bidi="ro-RO"/>
        </w:rPr>
        <w:t>către candidați;</w:t>
      </w:r>
    </w:p>
    <w:p>
      <w:pPr>
        <w:pStyle w:val="Normal"/>
        <w:spacing w:lineRule="auto" w:line="240" w:before="0" w:after="0"/>
        <w:ind w:firstLine="567"/>
        <w:jc w:val="both"/>
        <w:rPr>
          <w:rFonts w:ascii="Times New Roman" w:hAnsi="Times New Roman" w:cs="Times New Roman"/>
          <w:color w:val="000000"/>
          <w:sz w:val="24"/>
          <w:szCs w:val="24"/>
          <w:lang w:bidi="en-US"/>
        </w:rPr>
      </w:pPr>
      <w:r>
        <w:rPr>
          <w:rFonts w:cs="Times New Roman" w:ascii="Times New Roman" w:hAnsi="Times New Roman"/>
          <w:color w:val="000000"/>
          <w:sz w:val="24"/>
          <w:szCs w:val="24"/>
          <w:lang w:val="ro-RO" w:eastAsia="ro-RO" w:bidi="ro-RO"/>
        </w:rPr>
        <w:t xml:space="preserve">g) </w:t>
      </w:r>
      <w:r>
        <w:rPr>
          <w:rFonts w:cs="Times New Roman" w:ascii="Times New Roman" w:hAnsi="Times New Roman"/>
          <w:color w:val="000000"/>
          <w:sz w:val="24"/>
          <w:szCs w:val="24"/>
          <w:lang w:bidi="en-US"/>
        </w:rPr>
        <w:t xml:space="preserve">decide respingerea dosarelor de </w:t>
      </w:r>
      <w:r>
        <w:rPr>
          <w:rFonts w:cs="Times New Roman" w:ascii="Times New Roman" w:hAnsi="Times New Roman"/>
          <w:color w:val="000000"/>
          <w:sz w:val="24"/>
          <w:szCs w:val="24"/>
          <w:lang w:val="ro-RO" w:eastAsia="ro-RO" w:bidi="ro-RO"/>
        </w:rPr>
        <w:t xml:space="preserve">candidatură </w:t>
      </w:r>
      <w:r>
        <w:rPr>
          <w:rFonts w:cs="Times New Roman" w:ascii="Times New Roman" w:hAnsi="Times New Roman"/>
          <w:color w:val="000000"/>
          <w:sz w:val="24"/>
          <w:szCs w:val="24"/>
          <w:lang w:bidi="en-US"/>
        </w:rPr>
        <w:t xml:space="preserve">incomplete </w:t>
      </w:r>
      <w:r>
        <w:rPr>
          <w:rFonts w:cs="Times New Roman" w:ascii="Times New Roman" w:hAnsi="Times New Roman"/>
          <w:color w:val="000000"/>
          <w:sz w:val="24"/>
          <w:szCs w:val="24"/>
          <w:lang w:val="ro-RO" w:eastAsia="ro-RO" w:bidi="ro-RO"/>
        </w:rPr>
        <w:t xml:space="preserve">și informează candidații respinși, în </w:t>
      </w:r>
      <w:r>
        <w:rPr>
          <w:rFonts w:cs="Times New Roman" w:ascii="Times New Roman" w:hAnsi="Times New Roman"/>
          <w:color w:val="000000"/>
          <w:sz w:val="24"/>
          <w:szCs w:val="24"/>
          <w:lang w:bidi="en-US"/>
        </w:rPr>
        <w:t xml:space="preserve">scris, despre </w:t>
      </w:r>
      <w:r>
        <w:rPr>
          <w:rFonts w:cs="Times New Roman" w:ascii="Times New Roman" w:hAnsi="Times New Roman"/>
          <w:color w:val="000000"/>
          <w:sz w:val="24"/>
          <w:szCs w:val="24"/>
          <w:lang w:val="ro-RO" w:eastAsia="ro-RO" w:bidi="ro-RO"/>
        </w:rPr>
        <w:t xml:space="preserve">această </w:t>
      </w:r>
      <w:r>
        <w:rPr>
          <w:rFonts w:cs="Times New Roman" w:ascii="Times New Roman" w:hAnsi="Times New Roman"/>
          <w:color w:val="000000"/>
          <w:sz w:val="24"/>
          <w:szCs w:val="24"/>
          <w:lang w:bidi="en-US"/>
        </w:rPr>
        <w:t xml:space="preserve">decizie </w:t>
      </w:r>
      <w:r>
        <w:rPr>
          <w:rFonts w:cs="Times New Roman" w:ascii="Times New Roman" w:hAnsi="Times New Roman"/>
          <w:color w:val="000000"/>
          <w:sz w:val="24"/>
          <w:szCs w:val="24"/>
          <w:lang w:val="ro-RO" w:eastAsia="ro-RO" w:bidi="ro-RO"/>
        </w:rPr>
        <w:t xml:space="preserve">în </w:t>
      </w:r>
      <w:r>
        <w:rPr>
          <w:rFonts w:cs="Times New Roman" w:ascii="Times New Roman" w:hAnsi="Times New Roman"/>
          <w:color w:val="000000"/>
          <w:sz w:val="24"/>
          <w:szCs w:val="24"/>
          <w:lang w:bidi="en-US"/>
        </w:rPr>
        <w:t xml:space="preserve">termen de maximum 2 zile </w:t>
      </w:r>
      <w:r>
        <w:rPr>
          <w:rFonts w:cs="Times New Roman" w:ascii="Times New Roman" w:hAnsi="Times New Roman"/>
          <w:color w:val="000000"/>
          <w:sz w:val="24"/>
          <w:szCs w:val="24"/>
          <w:lang w:val="ro-RO" w:eastAsia="ro-RO" w:bidi="ro-RO"/>
        </w:rPr>
        <w:t xml:space="preserve">lucrătoare </w:t>
      </w:r>
      <w:r>
        <w:rPr>
          <w:rFonts w:cs="Times New Roman" w:ascii="Times New Roman" w:hAnsi="Times New Roman"/>
          <w:color w:val="000000"/>
          <w:sz w:val="24"/>
          <w:szCs w:val="24"/>
          <w:lang w:bidi="en-US"/>
        </w:rPr>
        <w:t xml:space="preserve">de la data </w:t>
      </w:r>
      <w:r>
        <w:rPr>
          <w:rFonts w:cs="Times New Roman" w:ascii="Times New Roman" w:hAnsi="Times New Roman"/>
          <w:color w:val="000000"/>
          <w:sz w:val="24"/>
          <w:szCs w:val="24"/>
          <w:lang w:val="ro-RO" w:eastAsia="ro-RO" w:bidi="ro-RO"/>
        </w:rPr>
        <w:t xml:space="preserve">adoptării </w:t>
      </w:r>
      <w:r>
        <w:rPr>
          <w:rFonts w:cs="Times New Roman" w:ascii="Times New Roman" w:hAnsi="Times New Roman"/>
          <w:color w:val="000000"/>
          <w:sz w:val="24"/>
          <w:szCs w:val="24"/>
          <w:lang w:bidi="en-US"/>
        </w:rPr>
        <w:t>deciziei de respingere;</w:t>
      </w:r>
    </w:p>
    <w:p>
      <w:pPr>
        <w:pStyle w:val="Normal"/>
        <w:spacing w:lineRule="auto" w:line="240" w:before="0" w:after="0"/>
        <w:ind w:firstLine="567"/>
        <w:jc w:val="both"/>
        <w:rPr>
          <w:rFonts w:ascii="Times New Roman" w:hAnsi="Times New Roman" w:cs="Times New Roman"/>
          <w:color w:val="000000"/>
          <w:sz w:val="24"/>
          <w:szCs w:val="24"/>
          <w:lang w:val="ro-RO" w:eastAsia="ro-RO" w:bidi="ro-RO"/>
        </w:rPr>
      </w:pPr>
      <w:r>
        <w:rPr>
          <w:rFonts w:cs="Times New Roman" w:ascii="Times New Roman" w:hAnsi="Times New Roman"/>
          <w:color w:val="000000"/>
          <w:sz w:val="24"/>
          <w:szCs w:val="24"/>
          <w:lang w:bidi="en-US"/>
        </w:rPr>
        <w:t xml:space="preserve">h) </w:t>
      </w:r>
      <w:r>
        <w:rPr>
          <w:rFonts w:cs="Times New Roman" w:ascii="Times New Roman" w:hAnsi="Times New Roman"/>
          <w:color w:val="000000"/>
          <w:sz w:val="24"/>
          <w:szCs w:val="24"/>
          <w:lang w:val="ro-RO" w:eastAsia="ro-RO" w:bidi="ro-RO"/>
        </w:rPr>
        <w:t xml:space="preserve">desfășoară activitățile </w:t>
      </w:r>
      <w:r>
        <w:rPr>
          <w:rFonts w:cs="Times New Roman" w:ascii="Times New Roman" w:hAnsi="Times New Roman"/>
          <w:color w:val="000000"/>
          <w:sz w:val="24"/>
          <w:szCs w:val="24"/>
          <w:lang w:bidi="en-US"/>
        </w:rPr>
        <w:t xml:space="preserve">care stau la baza </w:t>
      </w:r>
      <w:r>
        <w:rPr>
          <w:rFonts w:cs="Times New Roman" w:ascii="Times New Roman" w:hAnsi="Times New Roman"/>
          <w:color w:val="000000"/>
          <w:sz w:val="24"/>
          <w:szCs w:val="24"/>
          <w:lang w:val="ro-RO" w:eastAsia="ro-RO" w:bidi="ro-RO"/>
        </w:rPr>
        <w:t xml:space="preserve">elaborării </w:t>
      </w:r>
      <w:r>
        <w:rPr>
          <w:rFonts w:cs="Times New Roman" w:ascii="Times New Roman" w:hAnsi="Times New Roman"/>
          <w:color w:val="000000"/>
          <w:sz w:val="24"/>
          <w:szCs w:val="24"/>
          <w:lang w:bidi="en-US"/>
        </w:rPr>
        <w:t xml:space="preserve">listei lungi </w:t>
      </w:r>
      <w:r>
        <w:rPr>
          <w:rFonts w:cs="Times New Roman" w:ascii="Times New Roman" w:hAnsi="Times New Roman"/>
          <w:color w:val="000000"/>
          <w:sz w:val="24"/>
          <w:szCs w:val="24"/>
          <w:lang w:val="ro-RO" w:eastAsia="ro-RO" w:bidi="ro-RO"/>
        </w:rPr>
        <w:t xml:space="preserve">și verifică informațiile </w:t>
      </w:r>
      <w:r>
        <w:rPr>
          <w:rFonts w:cs="Times New Roman" w:ascii="Times New Roman" w:hAnsi="Times New Roman"/>
          <w:color w:val="000000"/>
          <w:sz w:val="24"/>
          <w:szCs w:val="24"/>
          <w:lang w:bidi="en-US"/>
        </w:rPr>
        <w:t xml:space="preserve">din dosarele de </w:t>
      </w:r>
      <w:r>
        <w:rPr>
          <w:rFonts w:cs="Times New Roman" w:ascii="Times New Roman" w:hAnsi="Times New Roman"/>
          <w:color w:val="000000"/>
          <w:sz w:val="24"/>
          <w:szCs w:val="24"/>
          <w:lang w:val="ro-RO" w:eastAsia="ro-RO" w:bidi="ro-RO"/>
        </w:rPr>
        <w:t>candidatură;</w:t>
      </w:r>
    </w:p>
    <w:p>
      <w:pPr>
        <w:pStyle w:val="Normal"/>
        <w:spacing w:lineRule="auto" w:line="240" w:before="0" w:after="0"/>
        <w:ind w:firstLine="567"/>
        <w:jc w:val="both"/>
        <w:rPr>
          <w:rFonts w:ascii="Times New Roman" w:hAnsi="Times New Roman" w:cs="Times New Roman"/>
          <w:color w:val="000000"/>
          <w:sz w:val="24"/>
          <w:szCs w:val="24"/>
          <w:lang w:bidi="en-US"/>
        </w:rPr>
      </w:pPr>
      <w:r>
        <w:rPr>
          <w:rFonts w:cs="Times New Roman" w:ascii="Times New Roman" w:hAnsi="Times New Roman"/>
          <w:color w:val="000000"/>
          <w:sz w:val="24"/>
          <w:szCs w:val="24"/>
          <w:lang w:val="ro-RO" w:eastAsia="ro-RO" w:bidi="ro-RO"/>
        </w:rPr>
        <w:t xml:space="preserve">i) analizează informațiile </w:t>
      </w:r>
      <w:r>
        <w:rPr>
          <w:rFonts w:cs="Times New Roman" w:ascii="Times New Roman" w:hAnsi="Times New Roman"/>
          <w:color w:val="000000"/>
          <w:sz w:val="24"/>
          <w:szCs w:val="24"/>
          <w:lang w:bidi="en-US"/>
        </w:rPr>
        <w:t xml:space="preserve">din dosarele de </w:t>
      </w:r>
      <w:r>
        <w:rPr>
          <w:rFonts w:cs="Times New Roman" w:ascii="Times New Roman" w:hAnsi="Times New Roman"/>
          <w:color w:val="000000"/>
          <w:sz w:val="24"/>
          <w:szCs w:val="24"/>
          <w:lang w:val="ro-RO" w:eastAsia="ro-RO" w:bidi="ro-RO"/>
        </w:rPr>
        <w:t xml:space="preserve">candidatură rămase </w:t>
      </w:r>
      <w:r>
        <w:rPr>
          <w:rFonts w:cs="Times New Roman" w:ascii="Times New Roman" w:hAnsi="Times New Roman"/>
          <w:color w:val="000000"/>
          <w:sz w:val="24"/>
          <w:szCs w:val="24"/>
          <w:lang w:bidi="en-US"/>
        </w:rPr>
        <w:t xml:space="preserve">pe lista </w:t>
      </w:r>
      <w:r>
        <w:rPr>
          <w:rFonts w:cs="Times New Roman" w:ascii="Times New Roman" w:hAnsi="Times New Roman"/>
          <w:color w:val="000000"/>
          <w:sz w:val="24"/>
          <w:szCs w:val="24"/>
          <w:lang w:val="ro-RO" w:eastAsia="ro-RO" w:bidi="ro-RO"/>
        </w:rPr>
        <w:t xml:space="preserve">lungă și alocă </w:t>
      </w:r>
      <w:r>
        <w:rPr>
          <w:rFonts w:cs="Times New Roman" w:ascii="Times New Roman" w:hAnsi="Times New Roman"/>
          <w:color w:val="000000"/>
          <w:sz w:val="24"/>
          <w:szCs w:val="24"/>
          <w:lang w:bidi="en-US"/>
        </w:rPr>
        <w:t>punctajul conform grilei de evaluare pentru fiecare criteriu din cadrul profilului consiliului, pentru fiecare candidat;</w:t>
      </w:r>
    </w:p>
    <w:p>
      <w:pPr>
        <w:pStyle w:val="Normal"/>
        <w:spacing w:lineRule="auto" w:line="240" w:before="0" w:after="0"/>
        <w:ind w:firstLine="567"/>
        <w:jc w:val="both"/>
        <w:rPr>
          <w:rFonts w:ascii="Times New Roman" w:hAnsi="Times New Roman" w:cs="Times New Roman"/>
          <w:color w:val="000000"/>
          <w:sz w:val="24"/>
          <w:szCs w:val="24"/>
          <w:lang w:val="ro-RO" w:eastAsia="ro-RO" w:bidi="ro-RO"/>
        </w:rPr>
      </w:pPr>
      <w:r>
        <w:rPr>
          <w:rFonts w:cs="Times New Roman" w:ascii="Times New Roman" w:hAnsi="Times New Roman"/>
          <w:color w:val="000000"/>
          <w:sz w:val="24"/>
          <w:szCs w:val="24"/>
          <w:lang w:bidi="en-US"/>
        </w:rPr>
        <w:t xml:space="preserve">j) </w:t>
      </w:r>
      <w:r>
        <w:rPr>
          <w:rFonts w:cs="Times New Roman" w:ascii="Times New Roman" w:hAnsi="Times New Roman"/>
          <w:color w:val="000000"/>
          <w:sz w:val="24"/>
          <w:szCs w:val="24"/>
          <w:lang w:val="ro-RO" w:eastAsia="ro-RO" w:bidi="ro-RO"/>
        </w:rPr>
        <w:t xml:space="preserve">solicită candidaților, în </w:t>
      </w:r>
      <w:r>
        <w:rPr>
          <w:rFonts w:cs="Times New Roman" w:ascii="Times New Roman" w:hAnsi="Times New Roman"/>
          <w:color w:val="000000"/>
          <w:sz w:val="24"/>
          <w:szCs w:val="24"/>
          <w:lang w:bidi="en-US"/>
        </w:rPr>
        <w:t xml:space="preserve">scris, </w:t>
      </w:r>
      <w:r>
        <w:rPr>
          <w:rFonts w:cs="Times New Roman" w:ascii="Times New Roman" w:hAnsi="Times New Roman"/>
          <w:color w:val="000000"/>
          <w:sz w:val="24"/>
          <w:szCs w:val="24"/>
          <w:lang w:val="ro-RO" w:eastAsia="ro-RO" w:bidi="ro-RO"/>
        </w:rPr>
        <w:t xml:space="preserve">dacă </w:t>
      </w:r>
      <w:r>
        <w:rPr>
          <w:rFonts w:cs="Times New Roman" w:ascii="Times New Roman" w:hAnsi="Times New Roman"/>
          <w:color w:val="000000"/>
          <w:sz w:val="24"/>
          <w:szCs w:val="24"/>
          <w:lang w:bidi="en-US"/>
        </w:rPr>
        <w:t xml:space="preserve">este cazul, </w:t>
      </w:r>
      <w:r>
        <w:rPr>
          <w:rFonts w:cs="Times New Roman" w:ascii="Times New Roman" w:hAnsi="Times New Roman"/>
          <w:color w:val="000000"/>
          <w:sz w:val="24"/>
          <w:szCs w:val="24"/>
          <w:lang w:val="ro-RO" w:eastAsia="ro-RO" w:bidi="ro-RO"/>
        </w:rPr>
        <w:t xml:space="preserve">clarificări </w:t>
      </w:r>
      <w:r>
        <w:rPr>
          <w:rFonts w:cs="Times New Roman" w:ascii="Times New Roman" w:hAnsi="Times New Roman"/>
          <w:color w:val="000000"/>
          <w:sz w:val="24"/>
          <w:szCs w:val="24"/>
          <w:lang w:bidi="en-US"/>
        </w:rPr>
        <w:t xml:space="preserve">suplimentare, cu stabilirea termenului de </w:t>
      </w:r>
      <w:r>
        <w:rPr>
          <w:rFonts w:cs="Times New Roman" w:ascii="Times New Roman" w:hAnsi="Times New Roman"/>
          <w:color w:val="000000"/>
          <w:sz w:val="24"/>
          <w:szCs w:val="24"/>
          <w:lang w:val="ro-RO" w:eastAsia="ro-RO" w:bidi="ro-RO"/>
        </w:rPr>
        <w:t>răspuns;</w:t>
      </w:r>
    </w:p>
    <w:p>
      <w:pPr>
        <w:pStyle w:val="Normal"/>
        <w:spacing w:lineRule="auto" w:line="240" w:before="0" w:after="0"/>
        <w:ind w:firstLine="567"/>
        <w:jc w:val="both"/>
        <w:rPr>
          <w:rFonts w:ascii="Times New Roman" w:hAnsi="Times New Roman" w:cs="Times New Roman"/>
          <w:color w:val="000000"/>
          <w:sz w:val="24"/>
          <w:szCs w:val="24"/>
          <w:lang w:bidi="en-US"/>
        </w:rPr>
      </w:pPr>
      <w:r>
        <w:rPr>
          <w:rFonts w:cs="Times New Roman" w:ascii="Times New Roman" w:hAnsi="Times New Roman"/>
          <w:color w:val="000000"/>
          <w:sz w:val="24"/>
          <w:szCs w:val="24"/>
          <w:lang w:val="ro-RO" w:eastAsia="ro-RO" w:bidi="ro-RO"/>
        </w:rPr>
        <w:t xml:space="preserve">k) stabilește </w:t>
      </w:r>
      <w:r>
        <w:rPr>
          <w:rFonts w:cs="Times New Roman" w:ascii="Times New Roman" w:hAnsi="Times New Roman"/>
          <w:color w:val="000000"/>
          <w:sz w:val="24"/>
          <w:szCs w:val="24"/>
          <w:lang w:bidi="en-US"/>
        </w:rPr>
        <w:t xml:space="preserve">lista </w:t>
      </w:r>
      <w:r>
        <w:rPr>
          <w:rFonts w:cs="Times New Roman" w:ascii="Times New Roman" w:hAnsi="Times New Roman"/>
          <w:color w:val="000000"/>
          <w:sz w:val="24"/>
          <w:szCs w:val="24"/>
          <w:lang w:val="ro-RO" w:eastAsia="ro-RO" w:bidi="ro-RO"/>
        </w:rPr>
        <w:t xml:space="preserve">lungă </w:t>
      </w:r>
      <w:r>
        <w:rPr>
          <w:rFonts w:cs="Times New Roman" w:ascii="Times New Roman" w:hAnsi="Times New Roman"/>
          <w:color w:val="000000"/>
          <w:sz w:val="24"/>
          <w:szCs w:val="24"/>
          <w:lang w:bidi="en-US"/>
        </w:rPr>
        <w:t xml:space="preserve">de candidaturi, pe baza dosarelor de </w:t>
      </w:r>
      <w:r>
        <w:rPr>
          <w:rFonts w:cs="Times New Roman" w:ascii="Times New Roman" w:hAnsi="Times New Roman"/>
          <w:color w:val="000000"/>
          <w:sz w:val="24"/>
          <w:szCs w:val="24"/>
          <w:lang w:val="ro-RO" w:eastAsia="ro-RO" w:bidi="ro-RO"/>
        </w:rPr>
        <w:t xml:space="preserve">candidatură </w:t>
      </w:r>
      <w:r>
        <w:rPr>
          <w:rFonts w:cs="Times New Roman" w:ascii="Times New Roman" w:hAnsi="Times New Roman"/>
          <w:color w:val="000000"/>
          <w:sz w:val="24"/>
          <w:szCs w:val="24"/>
          <w:lang w:bidi="en-US"/>
        </w:rPr>
        <w:t>complete;</w:t>
      </w:r>
    </w:p>
    <w:p>
      <w:pPr>
        <w:pStyle w:val="Normal"/>
        <w:spacing w:lineRule="auto" w:line="240" w:before="0" w:after="0"/>
        <w:ind w:firstLine="567"/>
        <w:jc w:val="both"/>
        <w:rPr>
          <w:rFonts w:ascii="Times New Roman" w:hAnsi="Times New Roman" w:cs="Times New Roman"/>
          <w:color w:val="000000"/>
          <w:sz w:val="24"/>
          <w:szCs w:val="24"/>
          <w:lang w:val="ro-RO" w:eastAsia="ro-RO" w:bidi="ro-RO"/>
        </w:rPr>
      </w:pPr>
      <w:r>
        <w:rPr>
          <w:rFonts w:cs="Times New Roman" w:ascii="Times New Roman" w:hAnsi="Times New Roman"/>
          <w:color w:val="000000"/>
          <w:sz w:val="24"/>
          <w:szCs w:val="24"/>
          <w:lang w:bidi="en-US"/>
        </w:rPr>
        <w:t xml:space="preserve">l) </w:t>
      </w:r>
      <w:r>
        <w:rPr>
          <w:rFonts w:cs="Times New Roman" w:ascii="Times New Roman" w:hAnsi="Times New Roman"/>
          <w:color w:val="000000"/>
          <w:sz w:val="24"/>
          <w:szCs w:val="24"/>
          <w:lang w:val="ro-RO" w:eastAsia="ro-RO" w:bidi="ro-RO"/>
        </w:rPr>
        <w:t xml:space="preserve">informează, </w:t>
      </w:r>
      <w:r>
        <w:rPr>
          <w:rFonts w:cs="Times New Roman" w:ascii="Times New Roman" w:hAnsi="Times New Roman"/>
          <w:color w:val="000000"/>
          <w:sz w:val="24"/>
          <w:szCs w:val="24"/>
          <w:lang w:bidi="en-US"/>
        </w:rPr>
        <w:t xml:space="preserve">prin mijloace electronice, </w:t>
      </w:r>
      <w:r>
        <w:rPr>
          <w:rFonts w:cs="Times New Roman" w:ascii="Times New Roman" w:hAnsi="Times New Roman"/>
          <w:color w:val="000000"/>
          <w:sz w:val="24"/>
          <w:szCs w:val="24"/>
          <w:lang w:val="ro-RO" w:eastAsia="ro-RO" w:bidi="ro-RO"/>
        </w:rPr>
        <w:t xml:space="preserve">candidații selectați </w:t>
      </w:r>
      <w:r>
        <w:rPr>
          <w:rFonts w:cs="Times New Roman" w:ascii="Times New Roman" w:hAnsi="Times New Roman"/>
          <w:color w:val="000000"/>
          <w:sz w:val="24"/>
          <w:szCs w:val="24"/>
          <w:lang w:bidi="en-US"/>
        </w:rPr>
        <w:t xml:space="preserve">cu privire la includerea candidaturii acestora pe lista </w:t>
      </w:r>
      <w:r>
        <w:rPr>
          <w:rFonts w:cs="Times New Roman" w:ascii="Times New Roman" w:hAnsi="Times New Roman"/>
          <w:color w:val="000000"/>
          <w:sz w:val="24"/>
          <w:szCs w:val="24"/>
          <w:lang w:val="ro-RO" w:eastAsia="ro-RO" w:bidi="ro-RO"/>
        </w:rPr>
        <w:t xml:space="preserve">scurtă și </w:t>
      </w:r>
      <w:r>
        <w:rPr>
          <w:rFonts w:cs="Times New Roman" w:ascii="Times New Roman" w:hAnsi="Times New Roman"/>
          <w:color w:val="000000"/>
          <w:sz w:val="24"/>
          <w:szCs w:val="24"/>
          <w:lang w:bidi="en-US"/>
        </w:rPr>
        <w:t xml:space="preserve">la </w:t>
      </w:r>
      <w:r>
        <w:rPr>
          <w:rFonts w:cs="Times New Roman" w:ascii="Times New Roman" w:hAnsi="Times New Roman"/>
          <w:color w:val="000000"/>
          <w:sz w:val="24"/>
          <w:szCs w:val="24"/>
          <w:lang w:val="ro-RO" w:eastAsia="ro-RO" w:bidi="ro-RO"/>
        </w:rPr>
        <w:t xml:space="preserve">obligația </w:t>
      </w:r>
      <w:r>
        <w:rPr>
          <w:rFonts w:cs="Times New Roman" w:ascii="Times New Roman" w:hAnsi="Times New Roman"/>
          <w:color w:val="000000"/>
          <w:sz w:val="24"/>
          <w:szCs w:val="24"/>
          <w:lang w:bidi="en-US"/>
        </w:rPr>
        <w:t xml:space="preserve">de a depune la autoritatea </w:t>
      </w:r>
      <w:r>
        <w:rPr>
          <w:rFonts w:cs="Times New Roman" w:ascii="Times New Roman" w:hAnsi="Times New Roman"/>
          <w:color w:val="000000"/>
          <w:sz w:val="24"/>
          <w:szCs w:val="24"/>
          <w:lang w:val="ro-RO" w:eastAsia="ro-RO" w:bidi="ro-RO"/>
        </w:rPr>
        <w:t xml:space="preserve">publică tutelară declarația </w:t>
      </w:r>
      <w:r>
        <w:rPr>
          <w:rFonts w:cs="Times New Roman" w:ascii="Times New Roman" w:hAnsi="Times New Roman"/>
          <w:color w:val="000000"/>
          <w:sz w:val="24"/>
          <w:szCs w:val="24"/>
          <w:lang w:bidi="en-US"/>
        </w:rPr>
        <w:t xml:space="preserve">de </w:t>
      </w:r>
      <w:r>
        <w:rPr>
          <w:rFonts w:cs="Times New Roman" w:ascii="Times New Roman" w:hAnsi="Times New Roman"/>
          <w:color w:val="000000"/>
          <w:sz w:val="24"/>
          <w:szCs w:val="24"/>
          <w:lang w:val="ro-RO" w:eastAsia="ro-RO" w:bidi="ro-RO"/>
        </w:rPr>
        <w:t xml:space="preserve">intenție în </w:t>
      </w:r>
      <w:r>
        <w:rPr>
          <w:rFonts w:cs="Times New Roman" w:ascii="Times New Roman" w:hAnsi="Times New Roman"/>
          <w:color w:val="000000"/>
          <w:sz w:val="24"/>
          <w:szCs w:val="24"/>
          <w:lang w:bidi="en-US"/>
        </w:rPr>
        <w:t xml:space="preserve">termen de 15 zile de la data </w:t>
      </w:r>
      <w:r>
        <w:rPr>
          <w:rFonts w:cs="Times New Roman" w:ascii="Times New Roman" w:hAnsi="Times New Roman"/>
          <w:color w:val="000000"/>
          <w:sz w:val="24"/>
          <w:szCs w:val="24"/>
          <w:lang w:val="ro-RO" w:eastAsia="ro-RO" w:bidi="ro-RO"/>
        </w:rPr>
        <w:t>informării;</w:t>
      </w:r>
    </w:p>
    <w:p>
      <w:pPr>
        <w:pStyle w:val="Normal"/>
        <w:spacing w:lineRule="auto" w:line="240" w:before="0" w:after="0"/>
        <w:ind w:firstLine="567"/>
        <w:jc w:val="both"/>
        <w:rPr>
          <w:rFonts w:ascii="Times New Roman" w:hAnsi="Times New Roman" w:cs="Times New Roman"/>
          <w:color w:val="000000"/>
          <w:sz w:val="24"/>
          <w:szCs w:val="24"/>
          <w:lang w:bidi="en-US"/>
        </w:rPr>
      </w:pPr>
      <w:r>
        <w:rPr>
          <w:rFonts w:cs="Times New Roman" w:ascii="Times New Roman" w:hAnsi="Times New Roman"/>
          <w:color w:val="000000"/>
          <w:sz w:val="24"/>
          <w:szCs w:val="24"/>
          <w:lang w:val="ro-RO" w:eastAsia="ro-RO" w:bidi="ro-RO"/>
        </w:rPr>
        <w:t xml:space="preserve">m) analizează declarația </w:t>
      </w:r>
      <w:r>
        <w:rPr>
          <w:rFonts w:cs="Times New Roman" w:ascii="Times New Roman" w:hAnsi="Times New Roman"/>
          <w:color w:val="000000"/>
          <w:sz w:val="24"/>
          <w:szCs w:val="24"/>
          <w:lang w:bidi="en-US"/>
        </w:rPr>
        <w:t xml:space="preserve">de </w:t>
      </w:r>
      <w:r>
        <w:rPr>
          <w:rFonts w:cs="Times New Roman" w:ascii="Times New Roman" w:hAnsi="Times New Roman"/>
          <w:color w:val="000000"/>
          <w:sz w:val="24"/>
          <w:szCs w:val="24"/>
          <w:lang w:val="ro-RO" w:eastAsia="ro-RO" w:bidi="ro-RO"/>
        </w:rPr>
        <w:t xml:space="preserve">intenție și integrează </w:t>
      </w:r>
      <w:r>
        <w:rPr>
          <w:rFonts w:cs="Times New Roman" w:ascii="Times New Roman" w:hAnsi="Times New Roman"/>
          <w:color w:val="000000"/>
          <w:sz w:val="24"/>
          <w:szCs w:val="24"/>
          <w:lang w:bidi="en-US"/>
        </w:rPr>
        <w:t xml:space="preserve">rezultatele analizei </w:t>
      </w:r>
      <w:r>
        <w:rPr>
          <w:rFonts w:cs="Times New Roman" w:ascii="Times New Roman" w:hAnsi="Times New Roman"/>
          <w:color w:val="000000"/>
          <w:sz w:val="24"/>
          <w:szCs w:val="24"/>
          <w:lang w:val="ro-RO" w:eastAsia="ro-RO" w:bidi="ro-RO"/>
        </w:rPr>
        <w:t xml:space="preserve">în </w:t>
      </w:r>
      <w:r>
        <w:rPr>
          <w:rFonts w:cs="Times New Roman" w:ascii="Times New Roman" w:hAnsi="Times New Roman"/>
          <w:color w:val="000000"/>
          <w:sz w:val="24"/>
          <w:szCs w:val="24"/>
          <w:lang w:bidi="en-US"/>
        </w:rPr>
        <w:t>evaluarea candidatului;</w:t>
      </w:r>
    </w:p>
    <w:p>
      <w:pPr>
        <w:pStyle w:val="Normal"/>
        <w:spacing w:lineRule="auto" w:line="240" w:before="0" w:after="0"/>
        <w:ind w:firstLine="567"/>
        <w:jc w:val="both"/>
        <w:rPr>
          <w:rFonts w:ascii="Times New Roman" w:hAnsi="Times New Roman" w:cs="Times New Roman"/>
          <w:color w:val="000000"/>
          <w:sz w:val="24"/>
          <w:szCs w:val="24"/>
          <w:lang w:bidi="en-US"/>
        </w:rPr>
      </w:pPr>
      <w:r>
        <w:rPr>
          <w:rFonts w:cs="Times New Roman" w:ascii="Times New Roman" w:hAnsi="Times New Roman"/>
          <w:color w:val="000000"/>
          <w:sz w:val="24"/>
          <w:szCs w:val="24"/>
          <w:lang w:bidi="en-US"/>
        </w:rPr>
        <w:t xml:space="preserve">n) </w:t>
      </w:r>
      <w:r>
        <w:rPr>
          <w:rFonts w:cs="Times New Roman" w:ascii="Times New Roman" w:hAnsi="Times New Roman"/>
          <w:color w:val="000000"/>
          <w:sz w:val="24"/>
          <w:szCs w:val="24"/>
          <w:lang w:val="ro-RO" w:eastAsia="ro-RO" w:bidi="ro-RO"/>
        </w:rPr>
        <w:t xml:space="preserve">elaborează </w:t>
      </w:r>
      <w:r>
        <w:rPr>
          <w:rFonts w:cs="Times New Roman" w:ascii="Times New Roman" w:hAnsi="Times New Roman"/>
          <w:color w:val="000000"/>
          <w:sz w:val="24"/>
          <w:szCs w:val="24"/>
          <w:lang w:bidi="en-US"/>
        </w:rPr>
        <w:t xml:space="preserve">planul de interviu </w:t>
      </w:r>
      <w:r>
        <w:rPr>
          <w:rFonts w:cs="Times New Roman" w:ascii="Times New Roman" w:hAnsi="Times New Roman"/>
          <w:color w:val="000000"/>
          <w:sz w:val="24"/>
          <w:szCs w:val="24"/>
          <w:lang w:val="ro-RO" w:eastAsia="ro-RO" w:bidi="ro-RO"/>
        </w:rPr>
        <w:t xml:space="preserve">și organizează </w:t>
      </w:r>
      <w:r>
        <w:rPr>
          <w:rFonts w:cs="Times New Roman" w:ascii="Times New Roman" w:hAnsi="Times New Roman"/>
          <w:color w:val="000000"/>
          <w:sz w:val="24"/>
          <w:szCs w:val="24"/>
          <w:lang w:bidi="en-US"/>
        </w:rPr>
        <w:t xml:space="preserve">interviurile </w:t>
      </w:r>
      <w:r>
        <w:rPr>
          <w:rFonts w:cs="Times New Roman" w:ascii="Times New Roman" w:hAnsi="Times New Roman"/>
          <w:color w:val="000000"/>
          <w:sz w:val="24"/>
          <w:szCs w:val="24"/>
          <w:lang w:val="ro-RO" w:eastAsia="ro-RO" w:bidi="ro-RO"/>
        </w:rPr>
        <w:t xml:space="preserve">candidaților aflați </w:t>
      </w:r>
      <w:r>
        <w:rPr>
          <w:rFonts w:cs="Times New Roman" w:ascii="Times New Roman" w:hAnsi="Times New Roman"/>
          <w:color w:val="000000"/>
          <w:sz w:val="24"/>
          <w:szCs w:val="24"/>
          <w:lang w:bidi="en-US"/>
        </w:rPr>
        <w:t xml:space="preserve">pe lista </w:t>
      </w:r>
      <w:r>
        <w:rPr>
          <w:rFonts w:cs="Times New Roman" w:ascii="Times New Roman" w:hAnsi="Times New Roman"/>
          <w:color w:val="000000"/>
          <w:sz w:val="24"/>
          <w:szCs w:val="24"/>
          <w:lang w:val="ro-RO" w:eastAsia="ro-RO" w:bidi="ro-RO"/>
        </w:rPr>
        <w:t xml:space="preserve">scurtă, </w:t>
      </w:r>
      <w:r>
        <w:rPr>
          <w:rFonts w:cs="Times New Roman" w:ascii="Times New Roman" w:hAnsi="Times New Roman"/>
          <w:color w:val="000000"/>
          <w:sz w:val="24"/>
          <w:szCs w:val="24"/>
          <w:lang w:bidi="en-US"/>
        </w:rPr>
        <w:t>pe baza acestuia;</w:t>
      </w:r>
    </w:p>
    <w:p>
      <w:pPr>
        <w:pStyle w:val="Normal"/>
        <w:spacing w:lineRule="auto" w:line="240" w:before="0" w:after="0"/>
        <w:ind w:firstLine="567"/>
        <w:jc w:val="both"/>
        <w:rPr>
          <w:rFonts w:ascii="Times New Roman" w:hAnsi="Times New Roman" w:cs="Times New Roman"/>
          <w:color w:val="000000"/>
          <w:sz w:val="24"/>
          <w:szCs w:val="24"/>
          <w:lang w:val="ro-RO" w:eastAsia="ro-RO" w:bidi="ro-RO"/>
        </w:rPr>
      </w:pPr>
      <w:r>
        <w:rPr>
          <w:rFonts w:cs="Times New Roman" w:ascii="Times New Roman" w:hAnsi="Times New Roman"/>
          <w:color w:val="000000"/>
          <w:sz w:val="24"/>
          <w:szCs w:val="24"/>
          <w:lang w:bidi="en-US"/>
        </w:rPr>
        <w:t xml:space="preserve">o) </w:t>
      </w:r>
      <w:r>
        <w:rPr>
          <w:rFonts w:cs="Times New Roman" w:ascii="Times New Roman" w:hAnsi="Times New Roman"/>
          <w:color w:val="000000"/>
          <w:sz w:val="24"/>
          <w:szCs w:val="24"/>
          <w:lang w:val="ro-RO" w:eastAsia="ro-RO" w:bidi="ro-RO"/>
        </w:rPr>
        <w:t xml:space="preserve">după încheierea </w:t>
      </w:r>
      <w:r>
        <w:rPr>
          <w:rFonts w:cs="Times New Roman" w:ascii="Times New Roman" w:hAnsi="Times New Roman"/>
          <w:color w:val="000000"/>
          <w:sz w:val="24"/>
          <w:szCs w:val="24"/>
          <w:lang w:bidi="en-US"/>
        </w:rPr>
        <w:t xml:space="preserve">interviurilor, </w:t>
      </w:r>
      <w:r>
        <w:rPr>
          <w:rFonts w:cs="Times New Roman" w:ascii="Times New Roman" w:hAnsi="Times New Roman"/>
          <w:color w:val="000000"/>
          <w:sz w:val="24"/>
          <w:szCs w:val="24"/>
          <w:lang w:val="ro-RO" w:eastAsia="ro-RO" w:bidi="ro-RO"/>
        </w:rPr>
        <w:t xml:space="preserve">realizează </w:t>
      </w:r>
      <w:r>
        <w:rPr>
          <w:rFonts w:cs="Times New Roman" w:ascii="Times New Roman" w:hAnsi="Times New Roman"/>
          <w:color w:val="000000"/>
          <w:sz w:val="24"/>
          <w:szCs w:val="24"/>
          <w:lang w:bidi="en-US"/>
        </w:rPr>
        <w:t xml:space="preserve">clasamentul </w:t>
      </w:r>
      <w:r>
        <w:rPr>
          <w:rFonts w:cs="Times New Roman" w:ascii="Times New Roman" w:hAnsi="Times New Roman"/>
          <w:color w:val="000000"/>
          <w:sz w:val="24"/>
          <w:szCs w:val="24"/>
          <w:lang w:val="ro-RO" w:eastAsia="ro-RO" w:bidi="ro-RO"/>
        </w:rPr>
        <w:t xml:space="preserve">candidaților aflați în </w:t>
      </w:r>
      <w:r>
        <w:rPr>
          <w:rFonts w:cs="Times New Roman" w:ascii="Times New Roman" w:hAnsi="Times New Roman"/>
          <w:color w:val="000000"/>
          <w:sz w:val="24"/>
          <w:szCs w:val="24"/>
          <w:lang w:bidi="en-US"/>
        </w:rPr>
        <w:t xml:space="preserve">lista </w:t>
      </w:r>
      <w:r>
        <w:rPr>
          <w:rFonts w:cs="Times New Roman" w:ascii="Times New Roman" w:hAnsi="Times New Roman"/>
          <w:color w:val="000000"/>
          <w:sz w:val="24"/>
          <w:szCs w:val="24"/>
          <w:lang w:val="ro-RO" w:eastAsia="ro-RO" w:bidi="ro-RO"/>
        </w:rPr>
        <w:t xml:space="preserve">scurtă și </w:t>
      </w:r>
      <w:r>
        <w:rPr>
          <w:rFonts w:cs="Times New Roman" w:ascii="Times New Roman" w:hAnsi="Times New Roman"/>
          <w:color w:val="000000"/>
          <w:sz w:val="24"/>
          <w:szCs w:val="24"/>
          <w:lang w:bidi="en-US"/>
        </w:rPr>
        <w:t xml:space="preserve">raportul final, care se transmite AMEPIP si </w:t>
      </w:r>
      <w:r>
        <w:rPr>
          <w:rFonts w:cs="Times New Roman" w:ascii="Times New Roman" w:hAnsi="Times New Roman"/>
          <w:color w:val="000000"/>
          <w:sz w:val="24"/>
          <w:szCs w:val="24"/>
          <w:lang w:val="ro-RO" w:eastAsia="ro-RO" w:bidi="ro-RO"/>
        </w:rPr>
        <w:t xml:space="preserve">conducătorului autorității </w:t>
      </w:r>
      <w:r>
        <w:rPr>
          <w:rFonts w:cs="Times New Roman" w:ascii="Times New Roman" w:hAnsi="Times New Roman"/>
          <w:color w:val="000000"/>
          <w:sz w:val="24"/>
          <w:szCs w:val="24"/>
          <w:lang w:bidi="en-US"/>
        </w:rPr>
        <w:t xml:space="preserve">publice tutelare, </w:t>
      </w:r>
      <w:r>
        <w:rPr>
          <w:rFonts w:cs="Times New Roman" w:ascii="Times New Roman" w:hAnsi="Times New Roman"/>
          <w:color w:val="000000"/>
          <w:sz w:val="24"/>
          <w:szCs w:val="24"/>
          <w:lang w:val="ro-RO" w:eastAsia="ro-RO" w:bidi="ro-RO"/>
        </w:rPr>
        <w:t xml:space="preserve">în </w:t>
      </w:r>
      <w:r>
        <w:rPr>
          <w:rFonts w:cs="Times New Roman" w:ascii="Times New Roman" w:hAnsi="Times New Roman"/>
          <w:color w:val="000000"/>
          <w:sz w:val="24"/>
          <w:szCs w:val="24"/>
          <w:lang w:bidi="en-US"/>
        </w:rPr>
        <w:t xml:space="preserve">vederea </w:t>
      </w:r>
      <w:r>
        <w:rPr>
          <w:rFonts w:cs="Times New Roman" w:ascii="Times New Roman" w:hAnsi="Times New Roman"/>
          <w:color w:val="000000"/>
          <w:sz w:val="24"/>
          <w:szCs w:val="24"/>
          <w:lang w:val="ro-RO" w:eastAsia="ro-RO" w:bidi="ro-RO"/>
        </w:rPr>
        <w:t xml:space="preserve">mandatării reprezentanților </w:t>
      </w:r>
      <w:r>
        <w:rPr>
          <w:rFonts w:cs="Times New Roman" w:ascii="Times New Roman" w:hAnsi="Times New Roman"/>
          <w:color w:val="000000"/>
          <w:sz w:val="24"/>
          <w:szCs w:val="24"/>
          <w:lang w:bidi="en-US"/>
        </w:rPr>
        <w:t xml:space="preserve">statului </w:t>
      </w:r>
      <w:r>
        <w:rPr>
          <w:rFonts w:cs="Times New Roman" w:ascii="Times New Roman" w:hAnsi="Times New Roman"/>
          <w:color w:val="000000"/>
          <w:sz w:val="24"/>
          <w:szCs w:val="24"/>
          <w:lang w:val="ro-RO" w:eastAsia="ro-RO" w:bidi="ro-RO"/>
        </w:rPr>
        <w:t xml:space="preserve">în </w:t>
      </w:r>
      <w:r>
        <w:rPr>
          <w:rFonts w:cs="Times New Roman" w:ascii="Times New Roman" w:hAnsi="Times New Roman"/>
          <w:color w:val="000000"/>
          <w:sz w:val="24"/>
          <w:szCs w:val="24"/>
          <w:lang w:bidi="en-US"/>
        </w:rPr>
        <w:t xml:space="preserve">adunarea </w:t>
      </w:r>
      <w:r>
        <w:rPr>
          <w:rFonts w:cs="Times New Roman" w:ascii="Times New Roman" w:hAnsi="Times New Roman"/>
          <w:color w:val="000000"/>
          <w:sz w:val="24"/>
          <w:szCs w:val="24"/>
          <w:lang w:val="ro-RO" w:eastAsia="ro-RO" w:bidi="ro-RO"/>
        </w:rPr>
        <w:t xml:space="preserve">generală </w:t>
      </w:r>
      <w:r>
        <w:rPr>
          <w:rFonts w:cs="Times New Roman" w:ascii="Times New Roman" w:hAnsi="Times New Roman"/>
          <w:color w:val="000000"/>
          <w:sz w:val="24"/>
          <w:szCs w:val="24"/>
          <w:lang w:bidi="en-US"/>
        </w:rPr>
        <w:t xml:space="preserve">a </w:t>
      </w:r>
      <w:r>
        <w:rPr>
          <w:rFonts w:cs="Times New Roman" w:ascii="Times New Roman" w:hAnsi="Times New Roman"/>
          <w:color w:val="000000"/>
          <w:sz w:val="24"/>
          <w:szCs w:val="24"/>
          <w:lang w:val="ro-RO" w:eastAsia="ro-RO" w:bidi="ro-RO"/>
        </w:rPr>
        <w:t xml:space="preserve">acționarilor/asociaților, </w:t>
      </w:r>
      <w:r>
        <w:rPr>
          <w:rFonts w:cs="Times New Roman" w:ascii="Times New Roman" w:hAnsi="Times New Roman"/>
          <w:color w:val="000000"/>
          <w:sz w:val="24"/>
          <w:szCs w:val="24"/>
          <w:lang w:bidi="en-US"/>
        </w:rPr>
        <w:t xml:space="preserve">pentru propunerea de membri </w:t>
      </w:r>
      <w:r>
        <w:rPr>
          <w:rFonts w:cs="Times New Roman" w:ascii="Times New Roman" w:hAnsi="Times New Roman"/>
          <w:color w:val="000000"/>
          <w:sz w:val="24"/>
          <w:szCs w:val="24"/>
          <w:lang w:val="ro-RO" w:eastAsia="ro-RO" w:bidi="ro-RO"/>
        </w:rPr>
        <w:t xml:space="preserve">în </w:t>
      </w:r>
      <w:r>
        <w:rPr>
          <w:rFonts w:cs="Times New Roman" w:ascii="Times New Roman" w:hAnsi="Times New Roman"/>
          <w:color w:val="000000"/>
          <w:sz w:val="24"/>
          <w:szCs w:val="24"/>
          <w:lang w:bidi="en-US"/>
        </w:rPr>
        <w:t>consiliu</w:t>
      </w:r>
      <w:r>
        <w:rPr>
          <w:rFonts w:cs="Times New Roman" w:ascii="Times New Roman" w:hAnsi="Times New Roman"/>
          <w:color w:val="000000"/>
          <w:sz w:val="24"/>
          <w:szCs w:val="24"/>
          <w:lang w:val="ro-RO" w:eastAsia="ro-RO" w:bidi="ro-RO"/>
        </w:rPr>
        <w:t>;</w:t>
      </w:r>
    </w:p>
    <w:p>
      <w:pPr>
        <w:pStyle w:val="Normal"/>
        <w:spacing w:lineRule="auto" w:line="240" w:before="0" w:after="0"/>
        <w:ind w:firstLine="567"/>
        <w:jc w:val="both"/>
        <w:rPr>
          <w:rFonts w:ascii="Times New Roman" w:hAnsi="Times New Roman" w:cs="Times New Roman"/>
          <w:sz w:val="24"/>
          <w:szCs w:val="24"/>
          <w:lang w:val="ro-RO"/>
        </w:rPr>
      </w:pPr>
      <w:r>
        <w:rPr>
          <w:rFonts w:cs="Times New Roman" w:ascii="Times New Roman" w:hAnsi="Times New Roman"/>
          <w:color w:val="000000"/>
          <w:sz w:val="24"/>
          <w:szCs w:val="24"/>
          <w:lang w:val="ro-RO" w:eastAsia="ro-RO" w:bidi="ro-RO"/>
        </w:rPr>
        <w:t xml:space="preserve">p) notifică </w:t>
      </w:r>
      <w:r>
        <w:rPr>
          <w:rFonts w:cs="Times New Roman" w:ascii="Times New Roman" w:hAnsi="Times New Roman"/>
          <w:color w:val="000000"/>
          <w:sz w:val="24"/>
          <w:szCs w:val="24"/>
          <w:lang w:bidi="en-US"/>
        </w:rPr>
        <w:t xml:space="preserve">AMEPIP </w:t>
      </w:r>
      <w:r>
        <w:rPr>
          <w:rFonts w:cs="Times New Roman" w:ascii="Times New Roman" w:hAnsi="Times New Roman"/>
          <w:color w:val="000000"/>
          <w:sz w:val="24"/>
          <w:szCs w:val="24"/>
          <w:lang w:val="ro-RO" w:eastAsia="ro-RO" w:bidi="ro-RO"/>
        </w:rPr>
        <w:t xml:space="preserve">în </w:t>
      </w:r>
      <w:r>
        <w:rPr>
          <w:rFonts w:cs="Times New Roman" w:ascii="Times New Roman" w:hAnsi="Times New Roman"/>
          <w:color w:val="000000"/>
          <w:sz w:val="24"/>
          <w:szCs w:val="24"/>
          <w:lang w:bidi="en-US"/>
        </w:rPr>
        <w:t xml:space="preserve">cazul </w:t>
      </w:r>
      <w:r>
        <w:rPr>
          <w:rFonts w:cs="Times New Roman" w:ascii="Times New Roman" w:hAnsi="Times New Roman"/>
          <w:color w:val="000000"/>
          <w:sz w:val="24"/>
          <w:szCs w:val="24"/>
          <w:lang w:val="ro-RO" w:eastAsia="ro-RO" w:bidi="ro-RO"/>
        </w:rPr>
        <w:t xml:space="preserve">apariției oricăror </w:t>
      </w:r>
      <w:r>
        <w:rPr>
          <w:rFonts w:cs="Times New Roman" w:ascii="Times New Roman" w:hAnsi="Times New Roman"/>
          <w:color w:val="000000"/>
          <w:sz w:val="24"/>
          <w:szCs w:val="24"/>
          <w:lang w:bidi="en-US"/>
        </w:rPr>
        <w:t xml:space="preserve">abateri de la prevederile legale referitoare la derularea procedurii de </w:t>
      </w:r>
      <w:r>
        <w:rPr>
          <w:rFonts w:cs="Times New Roman" w:ascii="Times New Roman" w:hAnsi="Times New Roman"/>
          <w:color w:val="000000"/>
          <w:sz w:val="24"/>
          <w:szCs w:val="24"/>
          <w:lang w:val="ro-RO" w:eastAsia="ro-RO" w:bidi="ro-RO"/>
        </w:rPr>
        <w:t xml:space="preserve">selecție, în </w:t>
      </w:r>
      <w:r>
        <w:rPr>
          <w:rFonts w:cs="Times New Roman" w:ascii="Times New Roman" w:hAnsi="Times New Roman"/>
          <w:color w:val="000000"/>
          <w:sz w:val="24"/>
          <w:szCs w:val="24"/>
          <w:lang w:bidi="en-US"/>
        </w:rPr>
        <w:t xml:space="preserve">vederea </w:t>
      </w:r>
      <w:r>
        <w:rPr>
          <w:rFonts w:cs="Times New Roman" w:ascii="Times New Roman" w:hAnsi="Times New Roman"/>
          <w:color w:val="000000"/>
          <w:sz w:val="24"/>
          <w:szCs w:val="24"/>
          <w:lang w:val="ro-RO" w:eastAsia="ro-RO" w:bidi="ro-RO"/>
        </w:rPr>
        <w:t xml:space="preserve">aplicării </w:t>
      </w:r>
      <w:r>
        <w:rPr>
          <w:rFonts w:cs="Times New Roman" w:ascii="Times New Roman" w:hAnsi="Times New Roman"/>
          <w:color w:val="000000"/>
          <w:sz w:val="24"/>
          <w:szCs w:val="24"/>
          <w:lang w:bidi="en-US"/>
        </w:rPr>
        <w:t xml:space="preserve">de </w:t>
      </w:r>
      <w:r>
        <w:rPr>
          <w:rFonts w:cs="Times New Roman" w:ascii="Times New Roman" w:hAnsi="Times New Roman"/>
          <w:color w:val="000000"/>
          <w:sz w:val="24"/>
          <w:szCs w:val="24"/>
          <w:lang w:val="ro-RO" w:eastAsia="ro-RO" w:bidi="ro-RO"/>
        </w:rPr>
        <w:t xml:space="preserve">sancțiuni și </w:t>
      </w:r>
      <w:r>
        <w:rPr>
          <w:rFonts w:cs="Times New Roman" w:ascii="Times New Roman" w:hAnsi="Times New Roman"/>
          <w:color w:val="000000"/>
          <w:sz w:val="24"/>
          <w:szCs w:val="24"/>
          <w:lang w:bidi="en-US"/>
        </w:rPr>
        <w:t xml:space="preserve">dispunerii de </w:t>
      </w:r>
      <w:r>
        <w:rPr>
          <w:rFonts w:cs="Times New Roman" w:ascii="Times New Roman" w:hAnsi="Times New Roman"/>
          <w:color w:val="000000"/>
          <w:sz w:val="24"/>
          <w:szCs w:val="24"/>
          <w:lang w:val="ro-RO" w:eastAsia="ro-RO" w:bidi="ro-RO"/>
        </w:rPr>
        <w:t xml:space="preserve">măsuri </w:t>
      </w:r>
      <w:r>
        <w:rPr>
          <w:rFonts w:cs="Times New Roman" w:ascii="Times New Roman" w:hAnsi="Times New Roman"/>
          <w:color w:val="000000"/>
          <w:sz w:val="24"/>
          <w:szCs w:val="24"/>
          <w:lang w:bidi="en-US"/>
        </w:rPr>
        <w:t>de remediere.</w:t>
      </w:r>
    </w:p>
    <w:p>
      <w:pPr>
        <w:pStyle w:val="TextBody"/>
        <w:spacing w:lineRule="auto" w:line="252" w:before="0" w:after="280"/>
        <w:ind w:firstLine="567"/>
        <w:jc w:val="both"/>
        <w:rPr>
          <w:sz w:val="24"/>
          <w:szCs w:val="24"/>
          <w:lang w:val="ro-RO"/>
        </w:rPr>
      </w:pPr>
      <w:r>
        <w:rPr>
          <w:color w:val="000000"/>
          <w:sz w:val="24"/>
          <w:szCs w:val="24"/>
          <w:lang w:val="ro-RO" w:eastAsia="ro-RO" w:bidi="ro-RO"/>
        </w:rPr>
        <w:t>.</w:t>
      </w:r>
    </w:p>
    <w:p>
      <w:pPr>
        <w:pStyle w:val="Normal"/>
        <w:tabs>
          <w:tab w:val="clear" w:pos="709"/>
          <w:tab w:val="left" w:pos="0" w:leader="none"/>
          <w:tab w:val="left" w:pos="993" w:leader="none"/>
          <w:tab w:val="left" w:pos="2430" w:leader="none"/>
        </w:tabs>
        <w:spacing w:lineRule="auto" w:line="240" w:before="0" w:after="0"/>
        <w:jc w:val="both"/>
        <w:rPr>
          <w:rFonts w:ascii="Times New Roman" w:hAnsi="Times New Roman" w:cs="Times New Roman"/>
          <w:sz w:val="24"/>
          <w:szCs w:val="24"/>
          <w:lang w:val="ro-RO"/>
        </w:rPr>
      </w:pPr>
      <w:r>
        <w:rPr>
          <w:rFonts w:cs="Times New Roman" w:ascii="Times New Roman" w:hAnsi="Times New Roman"/>
          <w:sz w:val="24"/>
          <w:szCs w:val="24"/>
          <w:lang w:val="ro-RO"/>
        </w:rPr>
      </w:r>
    </w:p>
    <w:p>
      <w:pPr>
        <w:pStyle w:val="Normal"/>
        <w:tabs>
          <w:tab w:val="clear" w:pos="709"/>
          <w:tab w:val="left" w:pos="0" w:leader="none"/>
          <w:tab w:val="left" w:pos="993" w:leader="none"/>
          <w:tab w:val="left" w:pos="2430" w:leader="none"/>
        </w:tabs>
        <w:spacing w:lineRule="auto" w:line="240" w:before="0" w:after="0"/>
        <w:jc w:val="both"/>
        <w:rPr>
          <w:rFonts w:ascii="Times New Roman" w:hAnsi="Times New Roman" w:cs="Times New Roman"/>
          <w:sz w:val="24"/>
          <w:szCs w:val="24"/>
          <w:lang w:val="ro-RO"/>
        </w:rPr>
      </w:pPr>
      <w:r>
        <w:rPr>
          <w:rFonts w:cs="Times New Roman" w:ascii="Times New Roman" w:hAnsi="Times New Roman"/>
          <w:sz w:val="24"/>
          <w:szCs w:val="24"/>
          <w:lang w:val="ro-RO"/>
        </w:rPr>
        <w:tab/>
        <w:tab/>
        <w:tab/>
        <w:tab/>
        <w:tab/>
        <w:tab/>
        <w:tab/>
        <w:t xml:space="preserve">Compartiment Guvernanță Corporativă </w:t>
      </w:r>
    </w:p>
    <w:p>
      <w:pPr>
        <w:pStyle w:val="Normal"/>
        <w:tabs>
          <w:tab w:val="clear" w:pos="709"/>
          <w:tab w:val="left" w:pos="0" w:leader="none"/>
          <w:tab w:val="left" w:pos="993" w:leader="none"/>
          <w:tab w:val="left" w:pos="2430" w:leader="none"/>
        </w:tabs>
        <w:spacing w:lineRule="auto" w:line="240" w:before="0" w:after="0"/>
        <w:jc w:val="both"/>
        <w:rPr>
          <w:rFonts w:ascii="Times New Roman" w:hAnsi="Times New Roman" w:cs="Times New Roman"/>
          <w:sz w:val="24"/>
          <w:szCs w:val="24"/>
          <w:lang w:val="ro-RO"/>
        </w:rPr>
      </w:pPr>
      <w:r>
        <w:rPr>
          <w:rFonts w:cs="Times New Roman" w:ascii="Times New Roman" w:hAnsi="Times New Roman"/>
          <w:sz w:val="24"/>
          <w:szCs w:val="24"/>
          <w:lang w:val="ro-RO"/>
        </w:rPr>
        <w:tab/>
        <w:tab/>
        <w:tab/>
        <w:tab/>
        <w:tab/>
        <w:tab/>
        <w:tab/>
        <w:t xml:space="preserve">            Ec. Doleanu Daniela </w:t>
      </w:r>
    </w:p>
    <w:p>
      <w:pPr>
        <w:pStyle w:val="Normal"/>
        <w:tabs>
          <w:tab w:val="clear" w:pos="709"/>
          <w:tab w:val="left" w:pos="0" w:leader="none"/>
          <w:tab w:val="left" w:pos="993" w:leader="none"/>
          <w:tab w:val="left" w:pos="2430" w:leader="none"/>
        </w:tabs>
        <w:spacing w:lineRule="auto" w:line="240" w:before="0" w:after="0"/>
        <w:jc w:val="both"/>
        <w:rPr>
          <w:rFonts w:ascii="Times New Roman" w:hAnsi="Times New Roman" w:cs="Times New Roman"/>
          <w:sz w:val="24"/>
          <w:szCs w:val="24"/>
          <w:lang w:val="ro-RO"/>
        </w:rPr>
      </w:pPr>
      <w:r>
        <w:rPr>
          <w:rFonts w:cs="Times New Roman" w:ascii="Times New Roman" w:hAnsi="Times New Roman"/>
          <w:sz w:val="24"/>
          <w:szCs w:val="24"/>
          <w:lang w:val="ro-RO"/>
        </w:rPr>
      </w:r>
    </w:p>
    <w:p>
      <w:pPr>
        <w:pStyle w:val="Normal"/>
        <w:tabs>
          <w:tab w:val="clear" w:pos="709"/>
          <w:tab w:val="left" w:pos="0" w:leader="none"/>
          <w:tab w:val="left" w:pos="993" w:leader="none"/>
          <w:tab w:val="left" w:pos="2430" w:leader="none"/>
        </w:tabs>
        <w:spacing w:lineRule="auto" w:line="240" w:before="0" w:after="0"/>
        <w:jc w:val="both"/>
        <w:rPr>
          <w:rFonts w:ascii="Times New Roman" w:hAnsi="Times New Roman" w:cs="Times New Roman"/>
          <w:sz w:val="24"/>
          <w:szCs w:val="24"/>
          <w:lang w:val="ro-RO"/>
        </w:rPr>
      </w:pPr>
      <w:r>
        <w:rPr>
          <w:rFonts w:cs="Times New Roman" w:ascii="Times New Roman" w:hAnsi="Times New Roman"/>
          <w:sz w:val="24"/>
          <w:szCs w:val="24"/>
          <w:lang w:val="ro-RO"/>
        </w:rPr>
      </w:r>
    </w:p>
    <w:p>
      <w:pPr>
        <w:pStyle w:val="Normal"/>
        <w:tabs>
          <w:tab w:val="clear" w:pos="709"/>
          <w:tab w:val="left" w:pos="0" w:leader="none"/>
          <w:tab w:val="left" w:pos="993" w:leader="none"/>
          <w:tab w:val="left" w:pos="2430" w:leader="none"/>
        </w:tabs>
        <w:spacing w:lineRule="auto" w:line="240" w:before="0" w:after="0"/>
        <w:jc w:val="both"/>
        <w:rPr>
          <w:rFonts w:ascii="Times New Roman" w:hAnsi="Times New Roman" w:cs="Times New Roman"/>
          <w:sz w:val="24"/>
          <w:szCs w:val="24"/>
          <w:lang w:val="ro-RO"/>
        </w:rPr>
      </w:pPr>
      <w:r>
        <w:rPr>
          <w:rFonts w:cs="Times New Roman" w:ascii="Times New Roman" w:hAnsi="Times New Roman"/>
          <w:sz w:val="24"/>
          <w:szCs w:val="24"/>
          <w:lang w:val="ro-RO"/>
        </w:rPr>
      </w:r>
    </w:p>
    <w:p>
      <w:pPr>
        <w:pStyle w:val="Normal"/>
        <w:tabs>
          <w:tab w:val="clear" w:pos="709"/>
          <w:tab w:val="left" w:pos="0" w:leader="none"/>
          <w:tab w:val="left" w:pos="993" w:leader="none"/>
          <w:tab w:val="left" w:pos="2430" w:leader="none"/>
        </w:tabs>
        <w:spacing w:lineRule="auto" w:line="240" w:before="0" w:after="0"/>
        <w:jc w:val="both"/>
        <w:rPr>
          <w:rFonts w:ascii="Times New Roman" w:hAnsi="Times New Roman" w:cs="Times New Roman"/>
          <w:sz w:val="24"/>
          <w:szCs w:val="24"/>
          <w:lang w:val="ro-RO"/>
        </w:rPr>
      </w:pPr>
      <w:r>
        <w:rPr>
          <w:rFonts w:cs="Times New Roman" w:ascii="Times New Roman" w:hAnsi="Times New Roman"/>
          <w:sz w:val="24"/>
          <w:szCs w:val="24"/>
          <w:lang w:val="ro-RO"/>
        </w:rPr>
        <w:t xml:space="preserve">                     </w:t>
      </w:r>
    </w:p>
    <w:p>
      <w:pPr>
        <w:pStyle w:val="Normal"/>
        <w:tabs>
          <w:tab w:val="clear" w:pos="709"/>
          <w:tab w:val="left" w:pos="0" w:leader="none"/>
          <w:tab w:val="left" w:pos="993" w:leader="none"/>
          <w:tab w:val="left" w:pos="2430" w:leader="none"/>
        </w:tabs>
        <w:spacing w:lineRule="auto" w:line="240" w:before="0" w:after="0"/>
        <w:jc w:val="both"/>
        <w:rPr>
          <w:rFonts w:ascii="Times New Roman" w:hAnsi="Times New Roman" w:cs="Times New Roman"/>
          <w:sz w:val="24"/>
          <w:szCs w:val="24"/>
          <w:lang w:val="ro-RO"/>
        </w:rPr>
      </w:pPr>
      <w:r>
        <w:rPr>
          <w:rFonts w:cs="Times New Roman" w:ascii="Times New Roman" w:hAnsi="Times New Roman"/>
          <w:sz w:val="24"/>
          <w:szCs w:val="24"/>
          <w:lang w:val="ro-RO"/>
        </w:rPr>
        <w:t xml:space="preserve">                                                                 </w:t>
      </w:r>
    </w:p>
    <w:p>
      <w:pPr>
        <w:pStyle w:val="NoSpacing"/>
        <w:jc w:val="both"/>
        <w:rPr>
          <w:rFonts w:ascii="Times New Roman" w:hAnsi="Times New Roman"/>
          <w:b/>
          <w:b/>
          <w:bCs/>
        </w:rPr>
      </w:pPr>
      <w:r>
        <w:rPr>
          <w:rFonts w:ascii="Times New Roman" w:hAnsi="Times New Roman"/>
          <w:sz w:val="24"/>
          <w:szCs w:val="24"/>
        </w:rPr>
        <w:tab/>
        <w:tab/>
      </w:r>
      <w:r>
        <w:rPr>
          <w:rFonts w:ascii="Times New Roman" w:hAnsi="Times New Roman"/>
          <w:b/>
          <w:bCs/>
        </w:rPr>
        <w:t>Ștefan ILIE,                                                            Florentina BĂDILAȘ,</w:t>
      </w:r>
    </w:p>
    <w:p>
      <w:pPr>
        <w:pStyle w:val="NoSpacing"/>
        <w:jc w:val="both"/>
        <w:rPr>
          <w:rFonts w:ascii="Times New Roman" w:hAnsi="Times New Roman"/>
          <w:b/>
          <w:b/>
          <w:bCs/>
        </w:rPr>
      </w:pPr>
      <w:r>
        <w:rPr>
          <w:rFonts w:eastAsia="Times New Roman" w:ascii="Times New Roman" w:hAnsi="Times New Roman"/>
          <w:b/>
          <w:bCs/>
          <w:sz w:val="20"/>
          <w:szCs w:val="20"/>
        </w:rPr>
        <w:t xml:space="preserve">           </w:t>
      </w:r>
      <w:r>
        <w:rPr>
          <w:rFonts w:ascii="Times New Roman" w:hAnsi="Times New Roman"/>
          <w:b/>
          <w:bCs/>
        </w:rPr>
        <w:t>Primarul Municipiului Tulcea                           Secretarul General al Municipiului Tulcea</w:t>
      </w:r>
    </w:p>
    <w:p>
      <w:pPr>
        <w:pStyle w:val="Normal"/>
        <w:tabs>
          <w:tab w:val="clear" w:pos="709"/>
          <w:tab w:val="left" w:pos="0" w:leader="none"/>
          <w:tab w:val="left" w:pos="993" w:leader="none"/>
          <w:tab w:val="left" w:pos="2430" w:leader="none"/>
        </w:tabs>
        <w:spacing w:lineRule="auto" w:line="240" w:before="0" w:after="0"/>
        <w:jc w:val="both"/>
        <w:rPr>
          <w:rFonts w:ascii="Times New Roman" w:hAnsi="Times New Roman" w:cs="Times New Roman"/>
          <w:sz w:val="24"/>
          <w:szCs w:val="24"/>
          <w:lang w:val="ro-RO"/>
        </w:rPr>
      </w:pPr>
      <w:r>
        <w:rPr>
          <w:rFonts w:cs="Times New Roman" w:ascii="Times New Roman" w:hAnsi="Times New Roman"/>
          <w:sz w:val="24"/>
          <w:szCs w:val="24"/>
          <w:lang w:val="ro-RO"/>
        </w:rPr>
        <w:tab/>
        <w:tab/>
        <w:t xml:space="preserve">     </w:t>
      </w:r>
    </w:p>
    <w:p>
      <w:pPr>
        <w:pStyle w:val="Normal"/>
        <w:tabs>
          <w:tab w:val="clear" w:pos="709"/>
          <w:tab w:val="left" w:pos="0" w:leader="none"/>
          <w:tab w:val="left" w:pos="993" w:leader="none"/>
          <w:tab w:val="left" w:pos="2430" w:leader="none"/>
        </w:tabs>
        <w:spacing w:lineRule="auto" w:line="240" w:before="0" w:after="0"/>
        <w:jc w:val="both"/>
        <w:rPr>
          <w:rFonts w:ascii="Times New Roman" w:hAnsi="Times New Roman" w:cs="Times New Roman"/>
          <w:sz w:val="24"/>
          <w:szCs w:val="24"/>
          <w:lang w:val="ro-RO"/>
        </w:rPr>
      </w:pPr>
      <w:r>
        <w:rPr>
          <w:rFonts w:cs="Times New Roman" w:ascii="Times New Roman" w:hAnsi="Times New Roman"/>
          <w:sz w:val="24"/>
          <w:szCs w:val="24"/>
          <w:lang w:val="ro-RO"/>
        </w:rPr>
        <w:tab/>
        <w:tab/>
        <w:tab/>
        <w:tab/>
        <w:tab/>
        <w:tab/>
        <w:t xml:space="preserve">  </w:t>
      </w:r>
    </w:p>
    <w:p>
      <w:pPr>
        <w:pStyle w:val="Normal"/>
        <w:tabs>
          <w:tab w:val="clear" w:pos="709"/>
          <w:tab w:val="left" w:pos="0" w:leader="none"/>
          <w:tab w:val="left" w:pos="851" w:leader="none"/>
          <w:tab w:val="left" w:pos="2430" w:leader="none"/>
        </w:tabs>
        <w:spacing w:lineRule="auto" w:line="240" w:before="0" w:after="0"/>
        <w:jc w:val="both"/>
        <w:rPr>
          <w:rFonts w:ascii="Times New Roman" w:hAnsi="Times New Roman" w:cs="Times New Roman"/>
          <w:sz w:val="24"/>
          <w:szCs w:val="24"/>
          <w:lang w:val="ro-RO"/>
        </w:rPr>
      </w:pPr>
      <w:r>
        <w:rPr>
          <w:rFonts w:cs="Times New Roman" w:ascii="Times New Roman" w:hAnsi="Times New Roman"/>
          <w:sz w:val="24"/>
          <w:szCs w:val="24"/>
          <w:lang w:val="ro-RO"/>
        </w:rPr>
        <w:tab/>
      </w:r>
    </w:p>
    <w:sectPr>
      <w:headerReference w:type="default" r:id="rId5"/>
      <w:footerReference w:type="default" r:id="rId6"/>
      <w:type w:val="nextPage"/>
      <w:pgSz w:w="11906" w:h="16838"/>
      <w:pgMar w:left="1134" w:right="1134" w:header="0" w:top="567" w:footer="0" w:bottom="567" w:gutter="0"/>
      <w:pgNumType w:start="1"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0"/>
    <w:family w:val="roman"/>
    <w:pitch w:val="variable"/>
  </w:font>
  <w:font w:name="0">
    <w:charset w:val="00"/>
    <w:family w:val="roman"/>
    <w:pitch w:val="variable"/>
  </w:font>
  <w:font w:name="Liberation Sans">
    <w:altName w:val="Arial"/>
    <w:charset w:val="00"/>
    <w:family w:val="roman"/>
    <w:pitch w:val="variable"/>
  </w:font>
  <w:font w:name="TimesRomanR">
    <w:charset w:val="00"/>
    <w:family w:val="roman"/>
    <w:pitch w:val="variable"/>
  </w:font>
  <w:font w:name="Arial Narrow">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16246086"/>
    </w:sdtPr>
    <w:sdtContent>
      <w:p>
        <w:pPr>
          <w:pStyle w:val="Footer"/>
          <w:jc w:val="right"/>
          <w:rPr/>
        </w:pPr>
        <w:r>
          <w:rPr/>
          <w:fldChar w:fldCharType="begin"/>
        </w:r>
        <w:r>
          <w:rPr/>
          <w:instrText> PAGE </w:instrText>
        </w:r>
        <w:r>
          <w:rPr/>
          <w:fldChar w:fldCharType="separate"/>
        </w:r>
        <w:r>
          <w:rPr/>
          <w:t>11</w:t>
        </w:r>
        <w:r>
          <w:rPr/>
          <w:fldChar w:fldCharType="end"/>
        </w:r>
      </w:p>
    </w:sdtContent>
  </w:sdt>
  <w:p>
    <w:pPr>
      <w:pStyle w:val="Footer"/>
      <w:spacing w:before="0" w:after="0"/>
      <w:jc w:val="center"/>
      <w:rPr>
        <w:rFonts w:ascii="Trebuchet MS" w:hAnsi="Trebuchet MS"/>
        <w:sz w:val="28"/>
      </w:rPr>
    </w:pPr>
    <w:r>
      <w:rPr>
        <w:rFonts w:ascii="Trebuchet MS" w:hAnsi="Trebuchet MS"/>
        <w:sz w:val="2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jc w:val="center"/>
      <w:rPr>
        <w:rFonts w:ascii="Times New Roman" w:hAnsi="Times New Roman"/>
        <w:lang w:eastAsia="ro-RO"/>
      </w:rPr>
    </w:pPr>
    <w:r>
      <w:rPr>
        <w:rFonts w:ascii="Times New Roman" w:hAnsi="Times New Roman"/>
        <w:lang w:eastAsia="ro-RO"/>
      </w:rPr>
    </w:r>
  </w:p>
  <w:p>
    <w:pPr>
      <w:pStyle w:val="NoSpacing"/>
      <w:jc w:val="center"/>
      <w:rPr>
        <w:rFonts w:ascii="Times New Roman" w:hAnsi="Times New Roman"/>
        <w:sz w:val="28"/>
        <w:szCs w:val="28"/>
      </w:rPr>
    </w:pPr>
    <w:r>
      <w:drawing>
        <wp:anchor behindDoc="1" distT="0" distB="0" distL="0" distR="0" simplePos="0" locked="0" layoutInCell="0" allowOverlap="1" relativeHeight="12">
          <wp:simplePos x="0" y="0"/>
          <wp:positionH relativeFrom="column">
            <wp:posOffset>38100</wp:posOffset>
          </wp:positionH>
          <wp:positionV relativeFrom="paragraph">
            <wp:posOffset>115570</wp:posOffset>
          </wp:positionV>
          <wp:extent cx="648970" cy="704850"/>
          <wp:effectExtent l="0" t="0" r="0" b="0"/>
          <wp:wrapNone/>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1"/>
                  <a:stretch>
                    <a:fillRect/>
                  </a:stretch>
                </pic:blipFill>
                <pic:spPr bwMode="auto">
                  <a:xfrm>
                    <a:off x="0" y="0"/>
                    <a:ext cx="648970" cy="704850"/>
                  </a:xfrm>
                  <a:prstGeom prst="rect">
                    <a:avLst/>
                  </a:prstGeom>
                </pic:spPr>
              </pic:pic>
            </a:graphicData>
          </a:graphic>
        </wp:anchor>
      </w:drawing>
      <w:drawing>
        <wp:anchor behindDoc="1" distT="0" distB="0" distL="0" distR="0" simplePos="0" locked="0" layoutInCell="0" allowOverlap="1" relativeHeight="23">
          <wp:simplePos x="0" y="0"/>
          <wp:positionH relativeFrom="column">
            <wp:posOffset>5667375</wp:posOffset>
          </wp:positionH>
          <wp:positionV relativeFrom="paragraph">
            <wp:posOffset>10795</wp:posOffset>
          </wp:positionV>
          <wp:extent cx="782320" cy="838200"/>
          <wp:effectExtent l="0" t="0" r="0" b="0"/>
          <wp:wrapNone/>
          <wp:docPr id="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pic:cNvPicPr>
                    <a:picLocks noChangeAspect="1" noChangeArrowheads="1"/>
                  </pic:cNvPicPr>
                </pic:nvPicPr>
                <pic:blipFill>
                  <a:blip r:embed="rId2"/>
                  <a:srcRect l="-235" t="-159" r="-235" b="-159"/>
                  <a:stretch>
                    <a:fillRect/>
                  </a:stretch>
                </pic:blipFill>
                <pic:spPr bwMode="auto">
                  <a:xfrm>
                    <a:off x="0" y="0"/>
                    <a:ext cx="782320" cy="838200"/>
                  </a:xfrm>
                  <a:prstGeom prst="rect">
                    <a:avLst/>
                  </a:prstGeom>
                </pic:spPr>
              </pic:pic>
            </a:graphicData>
          </a:graphic>
        </wp:anchor>
      </w:drawing>
    </w:r>
    <w:r>
      <w:rPr>
        <w:rFonts w:ascii="Times New Roman" w:hAnsi="Times New Roman"/>
        <w:sz w:val="28"/>
        <w:szCs w:val="28"/>
        <w:lang w:eastAsia="ro-RO"/>
      </w:rPr>
      <w:t>ROMÂNIA</w:t>
    </w:r>
  </w:p>
  <w:p>
    <w:pPr>
      <w:pStyle w:val="NoSpacing"/>
      <w:jc w:val="center"/>
      <w:rPr>
        <w:rFonts w:ascii="Times New Roman" w:hAnsi="Times New Roman"/>
        <w:sz w:val="28"/>
        <w:szCs w:val="28"/>
      </w:rPr>
    </w:pPr>
    <w:r>
      <w:rPr>
        <w:rFonts w:ascii="Times New Roman" w:hAnsi="Times New Roman"/>
        <w:sz w:val="28"/>
        <w:szCs w:val="28"/>
        <w:lang w:eastAsia="ro-RO"/>
      </w:rPr>
      <w:t>Județul Tulcea</w:t>
    </w:r>
  </w:p>
  <w:p>
    <w:pPr>
      <w:pStyle w:val="NoSpacing"/>
      <w:jc w:val="center"/>
      <w:rPr>
        <w:rFonts w:ascii="Times New Roman" w:hAnsi="Times New Roman"/>
        <w:sz w:val="24"/>
        <w:szCs w:val="24"/>
      </w:rPr>
    </w:pPr>
    <w:r>
      <w:rPr>
        <w:rFonts w:ascii="Times New Roman" w:hAnsi="Times New Roman"/>
        <w:sz w:val="24"/>
        <w:szCs w:val="24"/>
        <w:lang w:eastAsia="ro-RO"/>
      </w:rPr>
      <w:t>PRIMARUL MUNICIPIULUI TULCEA</w:t>
    </w:r>
  </w:p>
  <w:p>
    <w:pPr>
      <w:pStyle w:val="NoSpacing"/>
      <w:jc w:val="center"/>
      <w:rPr>
        <w:rFonts w:ascii="Times New Roman" w:hAnsi="Times New Roman"/>
        <w:sz w:val="24"/>
        <w:szCs w:val="24"/>
      </w:rPr>
    </w:pPr>
    <w:r>
      <w:rPr>
        <w:rFonts w:ascii="Times New Roman" w:hAnsi="Times New Roman"/>
        <w:sz w:val="24"/>
        <w:szCs w:val="24"/>
        <w:lang w:eastAsia="ro-RO"/>
      </w:rPr>
      <w:t>Guvernanță Corporativă</w:t>
    </w:r>
  </w:p>
  <w:p>
    <w:pPr>
      <w:pStyle w:val="Normal"/>
      <w:tabs>
        <w:tab w:val="clear" w:pos="709"/>
        <w:tab w:val="left" w:pos="1470" w:leader="none"/>
      </w:tabs>
      <w:spacing w:lineRule="auto" w:line="240" w:before="0" w:after="0"/>
      <w:jc w:val="center"/>
      <w:rPr>
        <w:rFonts w:ascii="Arial Narrow" w:hAnsi="Arial Narrow" w:cs="Arial Narrow"/>
        <w:b/>
        <w:b/>
        <w:color w:val="FF0000"/>
        <w:sz w:val="28"/>
        <w:szCs w:val="28"/>
        <w:lang w:val="ro-RO" w:eastAsia="ro-RO"/>
      </w:rPr>
    </w:pPr>
    <w:r>
      <w:rPr>
        <w:rFonts w:cs="Arial Narrow" w:ascii="Arial Narrow" w:hAnsi="Arial Narrow"/>
        <w:b/>
        <w:color w:val="FF0000"/>
        <w:sz w:val="28"/>
        <w:szCs w:val="28"/>
        <w:lang w:val="ro-RO" w:eastAsia="ro-RO"/>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080"/>
        </w:tabs>
        <w:ind w:left="1800" w:hanging="360"/>
      </w:pPr>
    </w:lvl>
    <w:lvl w:ilvl="1">
      <w:start w:val="1"/>
      <w:numFmt w:val="lowerLetter"/>
      <w:lvlText w:val="%2."/>
      <w:lvlJc w:val="left"/>
      <w:pPr>
        <w:tabs>
          <w:tab w:val="num" w:pos="1080"/>
        </w:tabs>
        <w:ind w:left="2520" w:hanging="360"/>
      </w:pPr>
    </w:lvl>
    <w:lvl w:ilvl="2">
      <w:start w:val="1"/>
      <w:numFmt w:val="lowerRoman"/>
      <w:lvlText w:val="%3."/>
      <w:lvlJc w:val="right"/>
      <w:pPr>
        <w:tabs>
          <w:tab w:val="num" w:pos="1080"/>
        </w:tabs>
        <w:ind w:left="3240" w:hanging="180"/>
      </w:pPr>
    </w:lvl>
    <w:lvl w:ilvl="3">
      <w:start w:val="1"/>
      <w:numFmt w:val="decimal"/>
      <w:lvlText w:val="%4."/>
      <w:lvlJc w:val="left"/>
      <w:pPr>
        <w:tabs>
          <w:tab w:val="num" w:pos="1080"/>
        </w:tabs>
        <w:ind w:left="3960" w:hanging="360"/>
      </w:pPr>
    </w:lvl>
    <w:lvl w:ilvl="4">
      <w:start w:val="1"/>
      <w:numFmt w:val="lowerLetter"/>
      <w:lvlText w:val="%5."/>
      <w:lvlJc w:val="left"/>
      <w:pPr>
        <w:tabs>
          <w:tab w:val="num" w:pos="1080"/>
        </w:tabs>
        <w:ind w:left="4680" w:hanging="360"/>
      </w:pPr>
    </w:lvl>
    <w:lvl w:ilvl="5">
      <w:start w:val="1"/>
      <w:numFmt w:val="lowerRoman"/>
      <w:lvlText w:val="%6."/>
      <w:lvlJc w:val="right"/>
      <w:pPr>
        <w:tabs>
          <w:tab w:val="num" w:pos="1080"/>
        </w:tabs>
        <w:ind w:left="5400" w:hanging="180"/>
      </w:pPr>
    </w:lvl>
    <w:lvl w:ilvl="6">
      <w:start w:val="1"/>
      <w:numFmt w:val="decimal"/>
      <w:lvlText w:val="%7."/>
      <w:lvlJc w:val="left"/>
      <w:pPr>
        <w:tabs>
          <w:tab w:val="num" w:pos="1080"/>
        </w:tabs>
        <w:ind w:left="6120" w:hanging="360"/>
      </w:pPr>
    </w:lvl>
    <w:lvl w:ilvl="7">
      <w:start w:val="1"/>
      <w:numFmt w:val="lowerLetter"/>
      <w:lvlText w:val="%8."/>
      <w:lvlJc w:val="left"/>
      <w:pPr>
        <w:tabs>
          <w:tab w:val="num" w:pos="1080"/>
        </w:tabs>
        <w:ind w:left="6840" w:hanging="360"/>
      </w:pPr>
    </w:lvl>
    <w:lvl w:ilvl="8">
      <w:start w:val="1"/>
      <w:numFmt w:val="lowerRoman"/>
      <w:lvlText w:val="%9."/>
      <w:lvlJc w:val="right"/>
      <w:pPr>
        <w:tabs>
          <w:tab w:val="num" w:pos="1080"/>
        </w:tabs>
        <w:ind w:left="7560" w:hanging="180"/>
      </w:pPr>
    </w:lvl>
  </w:abstractNum>
  <w:abstractNum w:abstractNumId="3">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
    <w:lvl w:ilvl="0">
      <w:start w:val="2"/>
      <w:numFmt w:val="upperRoman"/>
      <w:lvlText w:val="%1."/>
      <w:lvlJc w:val="left"/>
      <w:pPr>
        <w:tabs>
          <w:tab w:val="num" w:pos="0"/>
        </w:tabs>
        <w:ind w:left="1287" w:hanging="720"/>
      </w:pPr>
      <w:rPr>
        <w:b/>
        <w:rFonts w:ascii="Times New Roman" w:hAnsi="Times New Roman" w:cs="Times New Roma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242"/>
  <w:defaultTabStop w:val="709"/>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AntetCaracter" w:customStyle="1">
    <w:name w:val="Antet Caracter"/>
    <w:basedOn w:val="DefaultParagraphFont"/>
    <w:link w:val="Antet"/>
    <w:uiPriority w:val="99"/>
    <w:qFormat/>
    <w:rsid w:val="004d6506"/>
    <w:rPr>
      <w:rFonts w:ascii="Calibri" w:hAnsi="Calibri" w:eastAsia="Calibri" w:cs="Times New Roman"/>
      <w:lang w:val="ro-RO"/>
    </w:rPr>
  </w:style>
  <w:style w:type="character" w:styleId="SubsolCaracter" w:customStyle="1">
    <w:name w:val="Subsol Caracter"/>
    <w:basedOn w:val="DefaultParagraphFont"/>
    <w:link w:val="Subsol"/>
    <w:uiPriority w:val="99"/>
    <w:qFormat/>
    <w:rsid w:val="004d6506"/>
    <w:rPr>
      <w:rFonts w:ascii="Calibri" w:hAnsi="Calibri" w:eastAsia="Calibri" w:cs="Times New Roman"/>
      <w:lang w:val="ro-RO"/>
    </w:rPr>
  </w:style>
  <w:style w:type="character" w:styleId="BodyTextChar" w:customStyle="1">
    <w:name w:val="Body Text Char"/>
    <w:basedOn w:val="DefaultParagraphFont"/>
    <w:link w:val="Corptext"/>
    <w:qFormat/>
    <w:rsid w:val="00f957b4"/>
    <w:rPr>
      <w:rFonts w:eastAsia="Andale Sans UI"/>
      <w:kern w:val="2"/>
      <w:sz w:val="24"/>
      <w:szCs w:val="24"/>
    </w:rPr>
  </w:style>
  <w:style w:type="character" w:styleId="BodyTextChar1" w:customStyle="1">
    <w:name w:val="Body Text Char1"/>
    <w:basedOn w:val="DefaultParagraphFont"/>
    <w:uiPriority w:val="99"/>
    <w:semiHidden/>
    <w:qFormat/>
    <w:rsid w:val="00f957b4"/>
    <w:rPr/>
  </w:style>
  <w:style w:type="character" w:styleId="TextnotdefinalCaracter" w:customStyle="1">
    <w:name w:val="Text notă de final Caracter"/>
    <w:basedOn w:val="DefaultParagraphFont"/>
    <w:link w:val="Textnotdefinal"/>
    <w:uiPriority w:val="99"/>
    <w:semiHidden/>
    <w:qFormat/>
    <w:rsid w:val="00a2082f"/>
    <w:rPr>
      <w:sz w:val="20"/>
      <w:szCs w:val="20"/>
    </w:rPr>
  </w:style>
  <w:style w:type="character" w:styleId="EndnoteCharacters" w:customStyle="1">
    <w:name w:val="Endnote Characters"/>
    <w:basedOn w:val="DefaultParagraphFont"/>
    <w:uiPriority w:val="99"/>
    <w:semiHidden/>
    <w:unhideWhenUsed/>
    <w:qFormat/>
    <w:rsid w:val="00a2082f"/>
    <w:rPr>
      <w:vertAlign w:val="superscript"/>
    </w:rPr>
  </w:style>
  <w:style w:type="character" w:styleId="EndnoteAnchor" w:customStyle="1">
    <w:name w:val="Endnote Anchor"/>
    <w:rPr>
      <w:vertAlign w:val="superscript"/>
    </w:rPr>
  </w:style>
  <w:style w:type="character" w:styleId="TextnBalonCaracter" w:customStyle="1">
    <w:name w:val="Text în Balon Caracter"/>
    <w:basedOn w:val="DefaultParagraphFont"/>
    <w:link w:val="TextnBalon"/>
    <w:uiPriority w:val="99"/>
    <w:semiHidden/>
    <w:qFormat/>
    <w:rsid w:val="00e02e0a"/>
    <w:rPr>
      <w:rFonts w:ascii="Tahoma" w:hAnsi="Tahoma" w:cs="Tahoma"/>
      <w:sz w:val="16"/>
      <w:szCs w:val="16"/>
    </w:rPr>
  </w:style>
  <w:style w:type="character" w:styleId="Strong">
    <w:name w:val="Strong"/>
    <w:basedOn w:val="DefaultParagraphFont"/>
    <w:uiPriority w:val="22"/>
    <w:qFormat/>
    <w:rsid w:val="0078618f"/>
    <w:rPr>
      <w:b/>
      <w:bCs/>
    </w:rPr>
  </w:style>
  <w:style w:type="character" w:styleId="Bodytext2" w:customStyle="1">
    <w:name w:val="Body text (2)_"/>
    <w:basedOn w:val="DefaultParagraphFont"/>
    <w:link w:val="Bodytext20"/>
    <w:qFormat/>
    <w:rsid w:val="001910de"/>
    <w:rPr>
      <w:rFonts w:ascii="Arial" w:hAnsi="Arial" w:eastAsia="Arial" w:cs="Arial"/>
      <w:sz w:val="16"/>
      <w:szCs w:val="16"/>
      <w:shd w:fill="FFFFFF" w:val="clear"/>
    </w:rPr>
  </w:style>
  <w:style w:type="character" w:styleId="Heading3" w:customStyle="1">
    <w:name w:val="Heading #3_"/>
    <w:basedOn w:val="DefaultParagraphFont"/>
    <w:link w:val="Heading30"/>
    <w:qFormat/>
    <w:rsid w:val="001910de"/>
    <w:rPr>
      <w:rFonts w:ascii="Arial" w:hAnsi="Arial" w:eastAsia="Arial" w:cs="Arial"/>
      <w:b/>
      <w:bCs/>
      <w:shd w:fill="FFFFFF" w:val="clear"/>
    </w:rPr>
  </w:style>
  <w:style w:type="character" w:styleId="Other" w:customStyle="1">
    <w:name w:val="Other_"/>
    <w:basedOn w:val="DefaultParagraphFont"/>
    <w:link w:val="Other0"/>
    <w:qFormat/>
    <w:rsid w:val="001910de"/>
    <w:rPr>
      <w:rFonts w:ascii="Arial" w:hAnsi="Arial" w:eastAsia="Arial" w:cs="Arial"/>
      <w:shd w:fill="FFFFFF" w:val="clear"/>
    </w:rPr>
  </w:style>
  <w:style w:type="character" w:styleId="Bodytext" w:customStyle="1">
    <w:name w:val="Body text_"/>
    <w:basedOn w:val="DefaultParagraphFont"/>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Heading2" w:customStyle="1">
    <w:name w:val="Heading #2_"/>
    <w:basedOn w:val="DefaultParagraphFont"/>
    <w:qFormat/>
    <w:rPr>
      <w:rFonts w:ascii="Times New Roman" w:hAnsi="Times New Roman" w:eastAsia="Times New Roman" w:cs="Times New Roman"/>
      <w:b/>
      <w:bCs/>
      <w:i w:val="false"/>
      <w:iCs w:val="false"/>
      <w:caps w:val="false"/>
      <w:smallCaps w:val="false"/>
      <w:strike w:val="false"/>
      <w:dstrike w:val="false"/>
      <w:color w:val="1F497D"/>
      <w:u w:val="none"/>
    </w:rPr>
  </w:style>
  <w:style w:type="character" w:styleId="Bullets" w:customStyle="1">
    <w:name w:val="Bullets"/>
    <w:qFormat/>
    <w:rPr>
      <w:rFonts w:ascii="OpenSymbol" w:hAnsi="OpenSymbol" w:eastAsia="OpenSymbol" w:cs="OpenSymbol"/>
    </w:rPr>
  </w:style>
  <w:style w:type="character" w:styleId="InternetLink">
    <w:name w:val="Hyperlink"/>
    <w:rPr>
      <w:color w:val="000080"/>
      <w:u w:val="single"/>
    </w:rPr>
  </w:style>
  <w:style w:type="character" w:styleId="NumberingSymbols" w:customStyle="1">
    <w:name w:val="Numbering Symbols"/>
    <w:qFormat/>
    <w:rPr/>
  </w:style>
  <w:style w:type="character" w:styleId="TitleChar" w:customStyle="1">
    <w:name w:val="Title Char"/>
    <w:qFormat/>
    <w:rPr>
      <w:rFonts w:ascii="0" w:hAnsi="0" w:cs="0"/>
      <w:color w:val="17365D"/>
      <w:spacing w:val="5"/>
      <w:sz w:val="52"/>
      <w:szCs w:val="52"/>
    </w:rPr>
  </w:style>
  <w:style w:type="character" w:styleId="SubtitleChar" w:customStyle="1">
    <w:name w:val="Subtitle Char"/>
    <w:qFormat/>
    <w:rPr>
      <w:rFonts w:ascii="0" w:hAnsi="0" w:cs="0"/>
      <w:i/>
      <w:iCs/>
      <w:color w:val="4F81BD"/>
      <w:spacing w:val="15"/>
    </w:rPr>
  </w:style>
  <w:style w:type="character" w:styleId="Heading4Char" w:customStyle="1">
    <w:name w:val="Heading 4 Char"/>
    <w:qFormat/>
    <w:rPr>
      <w:rFonts w:ascii="0" w:hAnsi="0" w:cs="0"/>
      <w:b/>
      <w:bCs/>
      <w:i/>
      <w:iCs/>
      <w:color w:val="4F81BD"/>
    </w:rPr>
  </w:style>
  <w:style w:type="character" w:styleId="Heading3Char" w:customStyle="1">
    <w:name w:val="Heading 3 Char"/>
    <w:qFormat/>
    <w:rPr>
      <w:rFonts w:ascii="0" w:hAnsi="0" w:cs="0"/>
      <w:b/>
      <w:bCs/>
      <w:color w:val="4F81BD"/>
    </w:rPr>
  </w:style>
  <w:style w:type="character" w:styleId="Heading2Char" w:customStyle="1">
    <w:name w:val="Heading 2 Char"/>
    <w:qFormat/>
    <w:rPr>
      <w:rFonts w:ascii="0" w:hAnsi="0" w:cs="0"/>
      <w:b/>
      <w:bCs/>
      <w:color w:val="4F81BD"/>
      <w:sz w:val="26"/>
      <w:szCs w:val="26"/>
    </w:rPr>
  </w:style>
  <w:style w:type="character" w:styleId="Heading1Char" w:customStyle="1">
    <w:name w:val="Heading 1 Char"/>
    <w:qFormat/>
    <w:rPr>
      <w:rFonts w:ascii="0" w:hAnsi="0" w:cs="0"/>
      <w:b/>
      <w:bCs/>
      <w:color w:val="365F91"/>
      <w:sz w:val="28"/>
      <w:szCs w:val="28"/>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qFormat/>
    <w:pPr>
      <w:widowControl w:val="false"/>
      <w:spacing w:before="0" w:after="60"/>
    </w:pPr>
    <w:rPr>
      <w:rFonts w:ascii="Times New Roman" w:hAnsi="Times New Roman" w:eastAsia="Times New Roman" w:cs="Times New Roman"/>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pacing w:lineRule="exact" w:line="240"/>
    </w:pPr>
    <w:rPr>
      <w:b/>
      <w:bCs/>
      <w:color w:val="4F81BD"/>
      <w:sz w:val="18"/>
      <w:szCs w:val="18"/>
    </w:rPr>
  </w:style>
  <w:style w:type="paragraph" w:styleId="HeaderandFooter" w:customStyle="1">
    <w:name w:val="Header and Footer"/>
    <w:basedOn w:val="Normal"/>
    <w:qFormat/>
    <w:pPr/>
    <w:rPr/>
  </w:style>
  <w:style w:type="paragraph" w:styleId="Header">
    <w:name w:val="Header"/>
    <w:basedOn w:val="Normal"/>
    <w:link w:val="AntetCaracter"/>
    <w:uiPriority w:val="99"/>
    <w:unhideWhenUsed/>
    <w:rsid w:val="004d6506"/>
    <w:pPr>
      <w:tabs>
        <w:tab w:val="clear" w:pos="709"/>
        <w:tab w:val="center" w:pos="4513" w:leader="none"/>
        <w:tab w:val="right" w:pos="9026" w:leader="none"/>
      </w:tabs>
    </w:pPr>
    <w:rPr>
      <w:rFonts w:ascii="Calibri" w:hAnsi="Calibri" w:eastAsia="Calibri" w:cs="Times New Roman"/>
      <w:lang w:val="ro-RO"/>
    </w:rPr>
  </w:style>
  <w:style w:type="paragraph" w:styleId="Footer">
    <w:name w:val="Footer"/>
    <w:basedOn w:val="Normal"/>
    <w:link w:val="SubsolCaracter"/>
    <w:uiPriority w:val="99"/>
    <w:unhideWhenUsed/>
    <w:rsid w:val="004d6506"/>
    <w:pPr>
      <w:tabs>
        <w:tab w:val="clear" w:pos="709"/>
        <w:tab w:val="center" w:pos="4513" w:leader="none"/>
        <w:tab w:val="right" w:pos="9026" w:leader="none"/>
      </w:tabs>
    </w:pPr>
    <w:rPr>
      <w:rFonts w:ascii="Calibri" w:hAnsi="Calibri" w:eastAsia="Calibri" w:cs="Times New Roman"/>
      <w:lang w:val="ro-RO"/>
    </w:rPr>
  </w:style>
  <w:style w:type="paragraph" w:styleId="NoSpacing">
    <w:name w:val="No Spacing"/>
    <w:uiPriority w:val="1"/>
    <w:qFormat/>
    <w:rsid w:val="004d6506"/>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o-RO" w:eastAsia="en-US" w:bidi="ar-SA"/>
    </w:rPr>
  </w:style>
  <w:style w:type="paragraph" w:styleId="CharCharCharChar" w:customStyle="1">
    <w:name w:val="Char Char Char Char"/>
    <w:basedOn w:val="Normal"/>
    <w:qFormat/>
    <w:rsid w:val="00bc5e47"/>
    <w:pPr>
      <w:spacing w:lineRule="auto" w:line="240" w:before="0" w:after="0"/>
    </w:pPr>
    <w:rPr>
      <w:rFonts w:ascii="TimesRomanR" w:hAnsi="TimesRomanR" w:eastAsia="Times New Roman" w:cs="Times New Roman"/>
      <w:sz w:val="24"/>
      <w:szCs w:val="20"/>
      <w:lang w:val="en-GB"/>
    </w:rPr>
  </w:style>
  <w:style w:type="paragraph" w:styleId="ListParagraph">
    <w:name w:val="List Paragraph"/>
    <w:basedOn w:val="Normal"/>
    <w:uiPriority w:val="34"/>
    <w:qFormat/>
    <w:rsid w:val="00080dc1"/>
    <w:pPr>
      <w:spacing w:before="0" w:after="200"/>
      <w:ind w:left="720" w:hanging="0"/>
      <w:contextualSpacing/>
    </w:pPr>
    <w:rPr/>
  </w:style>
  <w:style w:type="paragraph" w:styleId="Default" w:customStyle="1">
    <w:name w:val="Default"/>
    <w:qFormat/>
    <w:rsid w:val="005e3d6a"/>
    <w:pPr>
      <w:widowControl/>
      <w:suppressAutoHyphens w:val="true"/>
      <w:bidi w:val="0"/>
      <w:spacing w:before="0" w:after="0"/>
      <w:jc w:val="left"/>
    </w:pPr>
    <w:rPr>
      <w:rFonts w:ascii="Times New Roman" w:hAnsi="Times New Roman" w:eastAsia="Calibri" w:cs="Times New Roman"/>
      <w:color w:val="000000"/>
      <w:kern w:val="0"/>
      <w:sz w:val="24"/>
      <w:szCs w:val="24"/>
      <w:lang w:val="en-US" w:eastAsia="en-US" w:bidi="ar-SA"/>
    </w:rPr>
  </w:style>
  <w:style w:type="paragraph" w:styleId="Endnote">
    <w:name w:val="Endnote Text"/>
    <w:basedOn w:val="Normal"/>
    <w:link w:val="TextnotdefinalCaracter"/>
    <w:uiPriority w:val="99"/>
    <w:semiHidden/>
    <w:unhideWhenUsed/>
    <w:rsid w:val="00a2082f"/>
    <w:pPr>
      <w:spacing w:lineRule="auto" w:line="240" w:before="0" w:after="0"/>
    </w:pPr>
    <w:rPr>
      <w:sz w:val="20"/>
      <w:szCs w:val="20"/>
    </w:rPr>
  </w:style>
  <w:style w:type="paragraph" w:styleId="BalloonText">
    <w:name w:val="Balloon Text"/>
    <w:basedOn w:val="Normal"/>
    <w:link w:val="TextnBalonCaracter"/>
    <w:uiPriority w:val="99"/>
    <w:semiHidden/>
    <w:unhideWhenUsed/>
    <w:qFormat/>
    <w:rsid w:val="00e02e0a"/>
    <w:pPr>
      <w:spacing w:lineRule="auto" w:line="240" w:before="0" w:after="0"/>
    </w:pPr>
    <w:rPr>
      <w:rFonts w:ascii="Tahoma" w:hAnsi="Tahoma" w:cs="Tahoma"/>
      <w:sz w:val="16"/>
      <w:szCs w:val="16"/>
    </w:rPr>
  </w:style>
  <w:style w:type="paragraph" w:styleId="Bodytext21" w:customStyle="1">
    <w:name w:val="Body text (2)"/>
    <w:basedOn w:val="Normal"/>
    <w:link w:val="Bodytext2"/>
    <w:qFormat/>
    <w:rsid w:val="001910de"/>
    <w:pPr>
      <w:widowControl w:val="false"/>
      <w:shd w:val="clear" w:color="auto" w:fill="FFFFFF"/>
      <w:spacing w:lineRule="auto" w:line="240" w:before="0" w:after="0"/>
    </w:pPr>
    <w:rPr>
      <w:rFonts w:ascii="Arial" w:hAnsi="Arial" w:eastAsia="Arial" w:cs="Arial"/>
      <w:sz w:val="16"/>
      <w:szCs w:val="16"/>
    </w:rPr>
  </w:style>
  <w:style w:type="paragraph" w:styleId="Heading31" w:customStyle="1">
    <w:name w:val="Heading #3"/>
    <w:basedOn w:val="Normal"/>
    <w:link w:val="Heading3"/>
    <w:qFormat/>
    <w:rsid w:val="001910de"/>
    <w:pPr>
      <w:widowControl w:val="false"/>
      <w:shd w:val="clear" w:color="auto" w:fill="FFFFFF"/>
      <w:spacing w:lineRule="auto" w:line="240" w:before="0" w:after="0"/>
      <w:outlineLvl w:val="2"/>
    </w:pPr>
    <w:rPr>
      <w:rFonts w:ascii="Arial" w:hAnsi="Arial" w:eastAsia="Arial" w:cs="Arial"/>
      <w:b/>
      <w:bCs/>
    </w:rPr>
  </w:style>
  <w:style w:type="paragraph" w:styleId="Other1" w:customStyle="1">
    <w:name w:val="Other"/>
    <w:basedOn w:val="Normal"/>
    <w:link w:val="Other"/>
    <w:qFormat/>
    <w:rsid w:val="001910de"/>
    <w:pPr>
      <w:widowControl w:val="false"/>
      <w:shd w:val="clear" w:color="auto" w:fill="FFFFFF"/>
      <w:spacing w:lineRule="auto" w:line="240" w:before="0" w:after="0"/>
    </w:pPr>
    <w:rPr>
      <w:rFonts w:ascii="Arial" w:hAnsi="Arial" w:eastAsia="Arial" w:cs="Arial"/>
    </w:rPr>
  </w:style>
  <w:style w:type="paragraph" w:styleId="Heading21" w:customStyle="1">
    <w:name w:val="Heading #2"/>
    <w:basedOn w:val="Normal"/>
    <w:qFormat/>
    <w:pPr>
      <w:widowControl w:val="false"/>
      <w:spacing w:before="0" w:after="40"/>
      <w:outlineLvl w:val="1"/>
    </w:pPr>
    <w:rPr>
      <w:rFonts w:ascii="Times New Roman" w:hAnsi="Times New Roman" w:eastAsia="Times New Roman" w:cs="Times New Roman"/>
      <w:b/>
      <w:bCs/>
      <w:color w:val="1F497D"/>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BoldStyle" w:customStyle="1">
    <w:name w:val="BoldStyle"/>
    <w:qFormat/>
    <w:pPr>
      <w:widowControl/>
      <w:suppressAutoHyphens w:val="true"/>
      <w:bidi w:val="0"/>
      <w:spacing w:before="0" w:after="0"/>
      <w:jc w:val="left"/>
    </w:pPr>
    <w:rPr>
      <w:rFonts w:ascii="Times New Roman" w:hAnsi="Times New Roman" w:eastAsia="Times New Roman" w:cs="Times New Roman"/>
      <w:b/>
      <w:color w:val="000000"/>
      <w:kern w:val="2"/>
      <w:sz w:val="24"/>
      <w:szCs w:val="24"/>
      <w:lang w:val="ro-RO" w:eastAsia="zh-CN" w:bidi="hi-IN"/>
    </w:rPr>
  </w:style>
  <w:style w:type="paragraph" w:styleId="NormalSpacingStyle" w:customStyle="1">
    <w:name w:val="NormalSpacingStyle"/>
    <w:qFormat/>
    <w:pPr>
      <w:widowControl/>
      <w:suppressAutoHyphens w:val="true"/>
      <w:bidi w:val="0"/>
      <w:spacing w:before="0" w:after="200"/>
      <w:jc w:val="left"/>
    </w:pPr>
    <w:rPr>
      <w:rFonts w:ascii="Times New Roman" w:hAnsi="Times New Roman" w:eastAsia="Times New Roman" w:cs="Times New Roman"/>
      <w:color w:val="000000"/>
      <w:kern w:val="2"/>
      <w:sz w:val="24"/>
      <w:szCs w:val="24"/>
      <w:lang w:val="ro-RO" w:eastAsia="zh-CN" w:bidi="hi-IN"/>
    </w:rPr>
  </w:style>
  <w:style w:type="paragraph" w:styleId="NormalStyle" w:customStyle="1">
    <w:name w:val="NormalStyle"/>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o-RO" w:eastAsia="zh-CN" w:bidi="hi-IN"/>
    </w:rPr>
  </w:style>
  <w:style w:type="paragraph" w:styleId="TitleCenterStyle" w:customStyle="1">
    <w:name w:val="TitleCenterStyle"/>
    <w:qFormat/>
    <w:pPr>
      <w:widowControl/>
      <w:suppressAutoHyphens w:val="true"/>
      <w:bidi w:val="0"/>
      <w:spacing w:before="0" w:after="200"/>
      <w:jc w:val="center"/>
    </w:pPr>
    <w:rPr>
      <w:rFonts w:ascii="Times New Roman" w:hAnsi="Times New Roman" w:eastAsia="Times New Roman" w:cs="Times New Roman"/>
      <w:b/>
      <w:color w:val="000000"/>
      <w:kern w:val="2"/>
      <w:sz w:val="24"/>
      <w:szCs w:val="24"/>
      <w:lang w:val="ro-RO" w:eastAsia="zh-CN" w:bidi="hi-IN"/>
    </w:rPr>
  </w:style>
  <w:style w:type="paragraph" w:styleId="TitleStyle" w:customStyle="1">
    <w:name w:val="TitleStyle"/>
    <w:qFormat/>
    <w:pPr>
      <w:widowControl/>
      <w:suppressAutoHyphens w:val="true"/>
      <w:bidi w:val="0"/>
      <w:spacing w:before="0" w:after="200"/>
      <w:jc w:val="left"/>
    </w:pPr>
    <w:rPr>
      <w:rFonts w:ascii="Times New Roman" w:hAnsi="Times New Roman" w:eastAsia="Times New Roman" w:cs="Times New Roman"/>
      <w:b/>
      <w:color w:val="000000"/>
      <w:kern w:val="2"/>
      <w:sz w:val="24"/>
      <w:szCs w:val="24"/>
      <w:lang w:val="ro-RO" w:eastAsia="zh-CN" w:bidi="hi-IN"/>
    </w:rPr>
  </w:style>
  <w:style w:type="paragraph" w:styleId="HeaderStyle" w:customStyle="1">
    <w:name w:val="HeaderStyle"/>
    <w:qFormat/>
    <w:pPr>
      <w:widowControl/>
      <w:suppressAutoHyphens w:val="true"/>
      <w:bidi w:val="0"/>
      <w:spacing w:before="0" w:after="200"/>
      <w:jc w:val="center"/>
    </w:pPr>
    <w:rPr>
      <w:rFonts w:ascii="Times New Roman" w:hAnsi="Times New Roman" w:eastAsia="Times New Roman" w:cs="Times New Roman"/>
      <w:b/>
      <w:color w:val="000000"/>
      <w:kern w:val="2"/>
      <w:sz w:val="24"/>
      <w:szCs w:val="24"/>
      <w:lang w:val="ro-RO" w:eastAsia="zh-CN" w:bidi="hi-IN"/>
    </w:rPr>
  </w:style>
  <w:style w:type="paragraph" w:styleId="NormalIndent">
    <w:name w:val="Normal Indent"/>
    <w:basedOn w:val="Normal"/>
    <w:qFormat/>
    <w:pPr>
      <w:ind w:left="720" w:hanging="0"/>
    </w:pPr>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 w:type="table" w:styleId="Tabelgril">
    <w:name w:val="Table Grid"/>
    <w:basedOn w:val="TabelNormal"/>
    <w:uiPriority w:val="59"/>
    <w:rsid w:val="00664f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egislatie.just.ro/Public/DetaliiDocumentAfis/273382" TargetMode="External"/><Relationship Id="rId3" Type="http://schemas.openxmlformats.org/officeDocument/2006/relationships/hyperlink" Target="https://legislatie.just.ro/Public/DetaliiDocumentAfis/268345" TargetMode="External"/><Relationship Id="rId4" Type="http://schemas.openxmlformats.org/officeDocument/2006/relationships/hyperlink" Target="https://legislatie.just.ro/Public/DetaliiDocumentAfis/268345"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2D5A1-3156-41EB-A5C7-CDA68868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Application>LibreOffice/7.1.0.3$Windows_X86_64 LibreOffice_project/f6099ecf3d29644b5008cc8f48f42f4a40986e4c</Application>
  <AppVersion>15.0000</AppVersion>
  <Pages>11</Pages>
  <Words>4581</Words>
  <Characters>29618</Characters>
  <CharactersWithSpaces>34476</CharactersWithSpaces>
  <Paragraphs>285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2024-05-28T11:46:00Z</dcterms:created>
  <dc:creator>Manole M. Nicoleta</dc:creator>
  <dc:description/>
  <dc:language>ro-RO</dc:language>
  <cp:lastModifiedBy/>
  <dcterms:modified xsi:type="dcterms:W3CDTF">2025-05-09T12:10:28Z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